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DE" w:rsidRPr="00F36D2A" w:rsidRDefault="008A6DDE" w:rsidP="008A6D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36D2A">
        <w:rPr>
          <w:rFonts w:ascii="Times New Roman" w:hAnsi="Times New Roman"/>
          <w:b/>
          <w:bCs/>
          <w:sz w:val="26"/>
          <w:szCs w:val="26"/>
        </w:rPr>
        <w:t>Совет депутатов Нигирского сельского поселения Николаевского муниц</w:t>
      </w:r>
      <w:r w:rsidRPr="00F36D2A">
        <w:rPr>
          <w:rFonts w:ascii="Times New Roman" w:hAnsi="Times New Roman"/>
          <w:b/>
          <w:bCs/>
          <w:sz w:val="26"/>
          <w:szCs w:val="26"/>
        </w:rPr>
        <w:t>и</w:t>
      </w:r>
      <w:r w:rsidRPr="00F36D2A">
        <w:rPr>
          <w:rFonts w:ascii="Times New Roman" w:hAnsi="Times New Roman"/>
          <w:b/>
          <w:bCs/>
          <w:sz w:val="26"/>
          <w:szCs w:val="26"/>
        </w:rPr>
        <w:t>пального района Хабаровского края</w:t>
      </w:r>
    </w:p>
    <w:p w:rsidR="008A6DDE" w:rsidRPr="002543F0" w:rsidRDefault="008A6DDE" w:rsidP="008A6DDE">
      <w:pPr>
        <w:jc w:val="center"/>
        <w:rPr>
          <w:rFonts w:ascii="Times New Roman" w:hAnsi="Times New Roman"/>
          <w:b/>
          <w:sz w:val="26"/>
          <w:szCs w:val="26"/>
        </w:rPr>
      </w:pPr>
      <w:r w:rsidRPr="002543F0">
        <w:rPr>
          <w:rFonts w:ascii="Times New Roman" w:hAnsi="Times New Roman"/>
          <w:b/>
          <w:sz w:val="26"/>
          <w:szCs w:val="26"/>
        </w:rPr>
        <w:t>РЕШЕНИЕ</w:t>
      </w:r>
    </w:p>
    <w:p w:rsidR="008A6DDE" w:rsidRPr="008A6DDE" w:rsidRDefault="008A6DDE" w:rsidP="008A6DDE">
      <w:pPr>
        <w:spacing w:line="240" w:lineRule="exact"/>
        <w:jc w:val="center"/>
        <w:rPr>
          <w:caps/>
          <w:sz w:val="20"/>
          <w:szCs w:val="20"/>
        </w:rPr>
      </w:pPr>
      <w:r w:rsidRPr="008A6DDE">
        <w:rPr>
          <w:sz w:val="20"/>
          <w:szCs w:val="20"/>
        </w:rPr>
        <w:t>с. Нигирь</w:t>
      </w:r>
    </w:p>
    <w:p w:rsidR="008A6DDE" w:rsidRPr="00A67A1D" w:rsidRDefault="008A6DDE" w:rsidP="008A6DDE">
      <w:pPr>
        <w:jc w:val="center"/>
        <w:rPr>
          <w:rFonts w:ascii="Times New Roman" w:hAnsi="Times New Roman"/>
          <w:sz w:val="26"/>
          <w:szCs w:val="26"/>
        </w:rPr>
      </w:pPr>
    </w:p>
    <w:p w:rsidR="008A6DDE" w:rsidRPr="00A67A1D" w:rsidRDefault="00C131DE" w:rsidP="008A6DDE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22.05</w:t>
      </w:r>
      <w:r w:rsidR="008A6DDE" w:rsidRPr="00A67A1D">
        <w:rPr>
          <w:rFonts w:ascii="Times New Roman" w:hAnsi="Times New Roman"/>
          <w:sz w:val="26"/>
          <w:szCs w:val="26"/>
          <w:u w:val="single"/>
        </w:rPr>
        <w:t>.202</w:t>
      </w:r>
      <w:r w:rsidR="008A6DDE">
        <w:rPr>
          <w:rFonts w:ascii="Times New Roman" w:hAnsi="Times New Roman"/>
          <w:sz w:val="26"/>
          <w:szCs w:val="26"/>
          <w:u w:val="single"/>
        </w:rPr>
        <w:t>4</w:t>
      </w:r>
      <w:r w:rsidR="008A6DDE" w:rsidRPr="00A67A1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15-37</w:t>
      </w:r>
    </w:p>
    <w:p w:rsidR="008A6DDE" w:rsidRDefault="008A6DDE" w:rsidP="008A6DDE">
      <w:pPr>
        <w:spacing w:line="240" w:lineRule="exact"/>
        <w:jc w:val="center"/>
        <w:rPr>
          <w:b/>
          <w:sz w:val="26"/>
          <w:szCs w:val="26"/>
        </w:rPr>
      </w:pPr>
    </w:p>
    <w:p w:rsidR="00AA6835" w:rsidRPr="00AA6835" w:rsidRDefault="001C4EAB" w:rsidP="001C4EAB">
      <w:pPr>
        <w:pStyle w:val="a3"/>
        <w:spacing w:line="220" w:lineRule="exact"/>
        <w:ind w:right="-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внесении изменения в 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Положение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о публичных слушаниях в Нигирском сел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ском поселении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  <w:r>
        <w:rPr>
          <w:rFonts w:ascii="Times New Roman" w:hAnsi="Times New Roman" w:cs="Times New Roman"/>
          <w:sz w:val="26"/>
          <w:szCs w:val="26"/>
          <w:lang w:eastAsia="ru-RU"/>
        </w:rPr>
        <w:t>, утве</w:t>
      </w:r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жденное решением Совета депутатов 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Нигирского сельского поселения Николае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ского муниципального района Хабаровского края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ноября 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2023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 xml:space="preserve"> № 6-15</w:t>
      </w:r>
    </w:p>
    <w:p w:rsidR="00AA6835" w:rsidRDefault="00AA6835" w:rsidP="00AA68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6835" w:rsidRDefault="00AA6835" w:rsidP="00AA68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6835" w:rsidRPr="00AA6835" w:rsidRDefault="00AA6835" w:rsidP="00AA68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>целях приведения муниципального правового акта в соответствие с дейс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 xml:space="preserve">вующим законодательством Российской Федерации,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Со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вет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депута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тов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Нигирского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сельско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го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Николаевского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Хабаровского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края</w:t>
      </w:r>
    </w:p>
    <w:p w:rsidR="00AA6835" w:rsidRPr="00AA6835" w:rsidRDefault="00AA6835" w:rsidP="00AA68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РЕШИЛ:</w:t>
      </w:r>
    </w:p>
    <w:p w:rsidR="001C4EAB" w:rsidRDefault="00AA6835" w:rsidP="001C4EA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 xml:space="preserve">Внести 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>изменени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 xml:space="preserve"> в Положение о публичных слушаниях в Нигирском сельском поселении Николаевского муниципального района Хабаровского края, утвержденное решением Совета депутатов Нигирского сельского поселения Ник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>лаевского муниципального района Хабаровского края от 16ноября 2023 г. № 6-15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 xml:space="preserve"> изложив 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1C4EAB">
        <w:rPr>
          <w:rFonts w:ascii="Times New Roman" w:hAnsi="Times New Roman" w:cs="Times New Roman"/>
          <w:sz w:val="26"/>
          <w:szCs w:val="26"/>
          <w:lang w:eastAsia="ru-RU"/>
        </w:rPr>
        <w:t>ункт</w:t>
      </w:r>
      <w:r w:rsidR="001C4EAB" w:rsidRPr="001C4EAB">
        <w:rPr>
          <w:rFonts w:ascii="Times New Roman" w:hAnsi="Times New Roman" w:cs="Times New Roman"/>
          <w:sz w:val="26"/>
          <w:szCs w:val="26"/>
          <w:lang w:eastAsia="ru-RU"/>
        </w:rPr>
        <w:t xml:space="preserve"> 12.8 в следующей редакции:</w:t>
      </w:r>
    </w:p>
    <w:p w:rsidR="00AA6835" w:rsidRDefault="001C4EAB" w:rsidP="001C4EA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"12.8. Решения главы поселения или Совета депутатов по итогам рассмотр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1C4EAB">
        <w:rPr>
          <w:rFonts w:ascii="Times New Roman" w:hAnsi="Times New Roman" w:cs="Times New Roman"/>
          <w:sz w:val="26"/>
          <w:szCs w:val="26"/>
          <w:lang w:eastAsia="ru-RU"/>
        </w:rPr>
        <w:t>ния результатов слушаний подлежат официальному опубликованию в соответствии с регламентами соответствующих органов местного самоуправления поселения</w:t>
      </w:r>
      <w:r w:rsidR="00387CB3">
        <w:rPr>
          <w:rFonts w:ascii="Times New Roman" w:hAnsi="Times New Roman" w:cs="Times New Roman"/>
          <w:sz w:val="26"/>
          <w:szCs w:val="26"/>
          <w:lang w:eastAsia="ru-RU"/>
        </w:rPr>
        <w:t>, принявших указанные решения</w:t>
      </w:r>
      <w:proofErr w:type="gramStart"/>
      <w:r w:rsidR="00387CB3">
        <w:rPr>
          <w:rFonts w:ascii="Times New Roman" w:hAnsi="Times New Roman" w:cs="Times New Roman"/>
          <w:sz w:val="26"/>
          <w:szCs w:val="26"/>
          <w:lang w:eastAsia="ru-RU"/>
        </w:rPr>
        <w:t>."</w:t>
      </w:r>
      <w:proofErr w:type="gramEnd"/>
    </w:p>
    <w:p w:rsidR="005F404B" w:rsidRPr="00AA6835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2.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Утвердить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прилагаемое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Положение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публичных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слушаниях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Нигирском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сельском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поселении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Николаевского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Хабаровского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края.</w:t>
      </w:r>
    </w:p>
    <w:p w:rsidR="00387CB3" w:rsidRDefault="005F404B" w:rsidP="00387CB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3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A68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87CB3" w:rsidRPr="00387CB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</w:t>
      </w:r>
      <w:r w:rsidR="00387CB3" w:rsidRPr="00387CB3">
        <w:rPr>
          <w:rFonts w:ascii="Times New Roman" w:hAnsi="Times New Roman" w:cs="Times New Roman"/>
          <w:sz w:val="26"/>
          <w:szCs w:val="26"/>
        </w:rPr>
        <w:t>настоящее решение в «Вестнике  Нигирского сельского поселения Николаевского муниципального района Хабаровского края»  и разме</w:t>
      </w:r>
      <w:r w:rsidR="00387CB3" w:rsidRPr="00387CB3">
        <w:rPr>
          <w:rFonts w:ascii="Times New Roman" w:hAnsi="Times New Roman" w:cs="Times New Roman"/>
          <w:sz w:val="26"/>
          <w:szCs w:val="26"/>
        </w:rPr>
        <w:t>с</w:t>
      </w:r>
      <w:r w:rsidR="00387CB3" w:rsidRPr="00387CB3">
        <w:rPr>
          <w:rFonts w:ascii="Times New Roman" w:hAnsi="Times New Roman" w:cs="Times New Roman"/>
          <w:sz w:val="26"/>
          <w:szCs w:val="26"/>
        </w:rPr>
        <w:t>тить в информационно-телекоммуникационной сети «Интернет» на официальном сайте администрации Нигирского сельского поселения Николаевского муниц</w:t>
      </w:r>
      <w:r w:rsidR="00387CB3" w:rsidRPr="00387CB3">
        <w:rPr>
          <w:rFonts w:ascii="Times New Roman" w:hAnsi="Times New Roman" w:cs="Times New Roman"/>
          <w:sz w:val="26"/>
          <w:szCs w:val="26"/>
        </w:rPr>
        <w:t>и</w:t>
      </w:r>
      <w:r w:rsidR="00387CB3" w:rsidRPr="00387CB3">
        <w:rPr>
          <w:rFonts w:ascii="Times New Roman" w:hAnsi="Times New Roman" w:cs="Times New Roman"/>
          <w:sz w:val="26"/>
          <w:szCs w:val="26"/>
        </w:rPr>
        <w:t>пального района Хабаровского края</w:t>
      </w:r>
    </w:p>
    <w:p w:rsidR="00AA6835" w:rsidRPr="00387CB3" w:rsidRDefault="005F404B" w:rsidP="00387CB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4</w:t>
      </w:r>
      <w:r w:rsidR="00AA6835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Настоящее</w:t>
      </w:r>
      <w:r w:rsidR="00AA6835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 вступает в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силу</w:t>
      </w:r>
      <w:r w:rsidR="00AA68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после</w:t>
      </w:r>
      <w:r w:rsidR="00AA68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его</w:t>
      </w:r>
      <w:r w:rsidR="00AA68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официального</w:t>
      </w:r>
      <w:r w:rsidR="00AA68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опубликов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ния</w:t>
      </w:r>
      <w:r w:rsidR="00AA683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A6835" w:rsidRPr="00AA6835" w:rsidRDefault="00AA6835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6835" w:rsidRDefault="00AA6835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4EAB" w:rsidRPr="00AA6835" w:rsidRDefault="001C4EA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6835" w:rsidRPr="00AA6835" w:rsidRDefault="00AA6835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  <w:r w:rsidR="0072063B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депутатов</w:t>
      </w:r>
    </w:p>
    <w:p w:rsidR="00AA6835" w:rsidRPr="00AA6835" w:rsidRDefault="0072063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Нигирского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Pr="0072063B">
        <w:rPr>
          <w:rFonts w:ascii="Times New Roman" w:hAnsi="Times New Roman" w:cs="Times New Roman"/>
          <w:sz w:val="26"/>
          <w:szCs w:val="26"/>
          <w:lang w:eastAsia="ru-RU"/>
        </w:rPr>
        <w:t>Г.Н. Маляр</w:t>
      </w:r>
    </w:p>
    <w:p w:rsidR="0072063B" w:rsidRDefault="0072063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6835" w:rsidRDefault="0072063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Глава сельского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А.В.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A6835" w:rsidRPr="00AA6835">
        <w:rPr>
          <w:rFonts w:ascii="Times New Roman" w:hAnsi="Times New Roman" w:cs="Times New Roman"/>
          <w:sz w:val="26"/>
          <w:szCs w:val="26"/>
          <w:lang w:eastAsia="ru-RU"/>
        </w:rPr>
        <w:t>Кущ</w:t>
      </w:r>
    </w:p>
    <w:p w:rsidR="005F404B" w:rsidRDefault="005F404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Default="005F404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Default="005F404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Default="005F404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Default="005F404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Default="005F404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Default="005F404B" w:rsidP="005F404B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5F404B" w:rsidRPr="00AA6835" w:rsidRDefault="005F404B" w:rsidP="005F404B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Default="005F404B" w:rsidP="005F404B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решением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Совета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депутатов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Нигирско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 сельского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Николаевского</w:t>
      </w:r>
    </w:p>
    <w:p w:rsidR="005F404B" w:rsidRPr="00AA6835" w:rsidRDefault="005F404B" w:rsidP="005F404B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t>муни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ципального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Хабаровского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края</w:t>
      </w:r>
    </w:p>
    <w:p w:rsidR="005F404B" w:rsidRDefault="005F404B" w:rsidP="005F404B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AA6835" w:rsidRDefault="005F404B" w:rsidP="005F404B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№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AA6835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AA6835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ПОЛОЖЕНИЕ</w:t>
      </w:r>
    </w:p>
    <w:p w:rsidR="005F404B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публичных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слушаниях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Нигирском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сельском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поселе</w:t>
      </w:r>
      <w:r>
        <w:rPr>
          <w:rFonts w:ascii="Times New Roman" w:hAnsi="Times New Roman" w:cs="Times New Roman"/>
          <w:sz w:val="26"/>
          <w:szCs w:val="26"/>
          <w:lang w:eastAsia="ru-RU"/>
        </w:rPr>
        <w:t>нии</w:t>
      </w:r>
    </w:p>
    <w:p w:rsidR="005F404B" w:rsidRPr="00AA6835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Николаевского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Хабаровского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края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Настоящее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Положение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устанавливает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Конституци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ей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Ро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сийской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Федерации,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Федеральным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законом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0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hAnsi="Times New Roman" w:cs="Times New Roman"/>
          <w:sz w:val="26"/>
          <w:szCs w:val="26"/>
          <w:lang w:eastAsia="ru-RU"/>
        </w:rPr>
        <w:t>.10.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2003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131-ФЗ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"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Об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общих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принципах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местно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самоуправле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ния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Федерации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У</w:t>
      </w:r>
      <w:r>
        <w:rPr>
          <w:rFonts w:ascii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>тавом</w:t>
      </w:r>
      <w:hyperlink r:id="rId6" w:tgtFrame="_blank" w:history="1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Нигирско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сельско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поселе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ния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Николаевского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Хабаровско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края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порядок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проведения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публичных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слушаний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гирском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сельском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поселении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Николаевского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Хабаровского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края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(далее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6835">
        <w:rPr>
          <w:rFonts w:ascii="Times New Roman" w:hAnsi="Times New Roman" w:cs="Times New Roman"/>
          <w:sz w:val="26"/>
          <w:szCs w:val="26"/>
          <w:lang w:eastAsia="ru-RU"/>
        </w:rPr>
        <w:t>поселение)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CD1F27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D1F27">
        <w:rPr>
          <w:rFonts w:ascii="Times New Roman" w:hAnsi="Times New Roman" w:cs="Times New Roman"/>
          <w:sz w:val="26"/>
          <w:szCs w:val="26"/>
          <w:lang w:eastAsia="ru-RU"/>
        </w:rPr>
        <w:t>1. Основные понятия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В настоящем Положении используются следующие основные понятия: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публичные слушания (далее - слушания) - форма реализации прав насел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ния поселения (общественности) на участие в процессе принятия решений орган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ми местного самоуправления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посредством проведения собрания для публичного обсуждения проектов, поправок и дополнений к проектам муниц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пальных правовых актов по вопросам местного значения и других общественно значимых вопросов;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представитель общественности - физическое или юридическое лицо, а та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же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власти или участвует в деятельности на основании возмездн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го договора с органами местного самоуправления;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оргкомитет - коллегиальный орган, сформированный на паритетных нач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лах из должностных лиц органов местного самоуправления и представителей 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щественности, осуществляющий организационные действия по подготовке и пр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ведению слушаний;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эксперты слушаний - должностные лица органов местного самоуправления и представители общественности, дающие заключения по поправкам и дополнен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ям, внесенным в оргкомитет и принимающие участие в прениях на слушаниях для аргументации своих рекомендаций по рассматриваемым вопросам.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CD1F27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D1F27">
        <w:rPr>
          <w:rFonts w:ascii="Times New Roman" w:hAnsi="Times New Roman" w:cs="Times New Roman"/>
          <w:sz w:val="26"/>
          <w:szCs w:val="26"/>
          <w:lang w:eastAsia="ru-RU"/>
        </w:rPr>
        <w:t>2. Цели проведения слушаний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Слушания проводятся в целях: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1) информирования общественности и органов местного самоуправления п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селения о фактах и существующих мнениях по обсуждаемой проблеме;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2) выявления общественного мнения по теме и вопросам, выносимым на слушания;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3) осуществления связи (диалога) органов местного самоуправления посел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ния с общественностью;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4) подготовки предложений и рекомендаций по обсуждаемой проблеме;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5) оказания влияния общественности на принятие решений органами мес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ного самоуправления поселения.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CD1F27" w:rsidRDefault="005F404B" w:rsidP="005F404B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D1F27">
        <w:rPr>
          <w:rFonts w:ascii="Times New Roman" w:hAnsi="Times New Roman" w:cs="Times New Roman"/>
          <w:sz w:val="26"/>
          <w:szCs w:val="26"/>
          <w:lang w:eastAsia="ru-RU"/>
        </w:rPr>
        <w:t>3. Вопросы, выносимые на публичные слушания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1. На слушания в обязательном порядке выносятся: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1) проект Устава поселения, а также проект муниципального нормативного правового акта о внесении изменений и дополнений в 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став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, кроме сл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чаев, когда в Устав поселения вносятся изменения в форме точного воспроизвед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ния положений Конституции Российской Федерации, федеральных законов, Устава Хабаровского края или законов Хабаровского края в целях приведения Устава п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селения в соответствие с этими нормативными правовыми актами;</w:t>
      </w:r>
      <w:proofErr w:type="gramEnd"/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2) проект местного бюджета поселения и отчет о его исполнении;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3) прое</w:t>
      </w:r>
      <w:proofErr w:type="gramStart"/>
      <w:r w:rsidRPr="00CD1F27">
        <w:rPr>
          <w:rFonts w:ascii="Times New Roman" w:hAnsi="Times New Roman" w:cs="Times New Roman"/>
          <w:sz w:val="26"/>
          <w:szCs w:val="26"/>
          <w:lang w:eastAsia="ru-RU"/>
        </w:rPr>
        <w:t>кт стр</w:t>
      </w:r>
      <w:proofErr w:type="gramEnd"/>
      <w:r w:rsidRPr="00CD1F27">
        <w:rPr>
          <w:rFonts w:ascii="Times New Roman" w:hAnsi="Times New Roman" w:cs="Times New Roman"/>
          <w:sz w:val="26"/>
          <w:szCs w:val="26"/>
          <w:lang w:eastAsia="ru-RU"/>
        </w:rPr>
        <w:t>атегии социально-экономического развития поселения;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4) вопросы о преобразовании поселения, за исключением случаев, если в с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ответствии со статьей 13 Федерального закона от 06</w:t>
      </w:r>
      <w:r>
        <w:rPr>
          <w:rFonts w:ascii="Times New Roman" w:hAnsi="Times New Roman" w:cs="Times New Roman"/>
          <w:sz w:val="26"/>
          <w:szCs w:val="26"/>
          <w:lang w:eastAsia="ru-RU"/>
        </w:rPr>
        <w:t>.10.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2003 № 131-ФЗ </w:t>
      </w:r>
      <w:r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 для преобразования поселения требуется получение согласия населения поселения, в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раженного путем голосования либо на сходах граждан.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2. По проектам правил благоустройства территории поселения, проектам, предусматривающим внесение изменений в указанные правила, проводятся общ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ственные слушания или публичные обсуждения, порядок организации и провед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ния которых определяется муниципальным нормативным правовым актом Совета депутатов с учетом положений законодательства о градостроительной деятельн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сти.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CD1F27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D1F27">
        <w:rPr>
          <w:rFonts w:ascii="Times New Roman" w:hAnsi="Times New Roman" w:cs="Times New Roman"/>
          <w:sz w:val="26"/>
          <w:szCs w:val="26"/>
          <w:lang w:eastAsia="ru-RU"/>
        </w:rPr>
        <w:t>4. Инициаторы слушаний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4.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1. Инициаторами слушаний могут являться: население поселения, Совет депутатов поселения (далее – Совет депутатов) и глава поселения.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4.</w:t>
      </w:r>
      <w:r w:rsidRPr="00120AE3">
        <w:rPr>
          <w:rFonts w:ascii="Times New Roman" w:hAnsi="Times New Roman" w:cs="Times New Roman"/>
          <w:sz w:val="26"/>
          <w:szCs w:val="26"/>
          <w:lang w:eastAsia="ru-RU"/>
        </w:rPr>
        <w:t>2. Инициатива населения по проведению слушаний может исходить от ж</w:t>
      </w:r>
      <w:r w:rsidRPr="00120AE3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120AE3">
        <w:rPr>
          <w:rFonts w:ascii="Times New Roman" w:hAnsi="Times New Roman" w:cs="Times New Roman"/>
          <w:sz w:val="26"/>
          <w:szCs w:val="26"/>
          <w:lang w:eastAsia="ru-RU"/>
        </w:rPr>
        <w:t>телей поселения численностью не менее 10 человек (далее – инициативная группа).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4.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3. Инициатива Совета депутатов о проведении слушаний может исходить </w:t>
      </w:r>
      <w:proofErr w:type="gramStart"/>
      <w:r w:rsidRPr="00CD1F27">
        <w:rPr>
          <w:rFonts w:ascii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CD1F27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1) постоянных комиссий;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2) группы депутатов не менее 3 человек.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4.</w:t>
      </w:r>
      <w:r w:rsidRPr="00120AE3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120AE3">
        <w:rPr>
          <w:rFonts w:ascii="Times New Roman" w:hAnsi="Times New Roman" w:cs="Times New Roman"/>
          <w:sz w:val="26"/>
          <w:szCs w:val="26"/>
          <w:lang w:eastAsia="ru-RU"/>
        </w:rPr>
        <w:t>Условием для назначения слушаний по вопросам преобразования пос</w:t>
      </w:r>
      <w:r w:rsidRPr="00120AE3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120AE3">
        <w:rPr>
          <w:rFonts w:ascii="Times New Roman" w:hAnsi="Times New Roman" w:cs="Times New Roman"/>
          <w:sz w:val="26"/>
          <w:szCs w:val="26"/>
          <w:lang w:eastAsia="ru-RU"/>
        </w:rPr>
        <w:t>ления по инициативе населения является сбор подписей в поддержку данной ин</w:t>
      </w:r>
      <w:r w:rsidRPr="00120AE3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120AE3">
        <w:rPr>
          <w:rFonts w:ascii="Times New Roman" w:hAnsi="Times New Roman" w:cs="Times New Roman"/>
          <w:sz w:val="26"/>
          <w:szCs w:val="26"/>
          <w:lang w:eastAsia="ru-RU"/>
        </w:rPr>
        <w:t>циативы, количество которых должно составлять 5 процентов от числа участников, зарегистрированных на территории поселения в соответствии с Федеральным зак</w:t>
      </w:r>
      <w:r w:rsidRPr="00120AE3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20AE3">
        <w:rPr>
          <w:rFonts w:ascii="Times New Roman" w:hAnsi="Times New Roman" w:cs="Times New Roman"/>
          <w:sz w:val="26"/>
          <w:szCs w:val="26"/>
          <w:lang w:eastAsia="ru-RU"/>
        </w:rPr>
        <w:t>ном от 12 июня 2002 г. № 67-ФЗ "Об основных гарантиях избирательных прав и права на участие в референдуме граждан Российской Федерации", но не может быть</w:t>
      </w:r>
      <w:proofErr w:type="gramEnd"/>
      <w:r w:rsidRPr="00120AE3">
        <w:rPr>
          <w:rFonts w:ascii="Times New Roman" w:hAnsi="Times New Roman" w:cs="Times New Roman"/>
          <w:sz w:val="26"/>
          <w:szCs w:val="26"/>
          <w:lang w:eastAsia="ru-RU"/>
        </w:rPr>
        <w:t xml:space="preserve"> менее 25 подписей.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CD1F27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D1F27">
        <w:rPr>
          <w:rFonts w:ascii="Times New Roman" w:hAnsi="Times New Roman" w:cs="Times New Roman"/>
          <w:sz w:val="26"/>
          <w:szCs w:val="26"/>
          <w:lang w:eastAsia="ru-RU"/>
        </w:rPr>
        <w:t>5. Назначение слушаний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5.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1. Слушания, проводимые по инициативе населения или Совета депутатов, назначаются решением Совета депутатов.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5.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2. Глава поселения назначает слушания по вопросам, отнесенным Уставом к компетенции главы, собственным решением или вносит инициативу о провед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нии таких слушаний в Совет депутатов. При назначении слушаний главой посел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ния процедура и порядок назначения и проведения слушаний аналогичны процед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ре и порядку назначения и проведения слушаний, назначенных Советом депутатов.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5.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3. В решении о назначении слушаний указывается: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1) тема слушаний;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2) дата проведения слушаний - не позднее двух месяцев со дня принятия р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шения о назначении слушаний;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3) состав оргкомитета. В состав Оргкомитета в равном количестве включ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ются представители органов местного самоуправления поселения (депутаты пре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ставительных органов, специалисты администрации) и представители обществе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ности, интересы которой затрагиваются при принятии данного решения.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CD1F27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D1F27">
        <w:rPr>
          <w:rFonts w:ascii="Times New Roman" w:hAnsi="Times New Roman" w:cs="Times New Roman"/>
          <w:sz w:val="26"/>
          <w:szCs w:val="26"/>
          <w:lang w:eastAsia="ru-RU"/>
        </w:rPr>
        <w:t>6. Процедура назначения слушаний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6.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1. Для принятия решения о назначении слушаний его инициаторы пре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ставляют следующие документы: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1) представление с указанием темы слушаний и обоснованием ее обществе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ной значимости;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2) список предлагаемого инициаторами состава Оргкомитета,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3) при инициативе жителей поселения - список инициативной группы по форме, установленной в приложении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 к настоящему Положению, с приложен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ем согласия каждого члена инициативной группы на обработку его персональных данных в соответствии с формой, установленной приложением № 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hAnsi="Times New Roman" w:cs="Times New Roman"/>
          <w:sz w:val="26"/>
          <w:szCs w:val="26"/>
          <w:lang w:eastAsia="ru-RU"/>
        </w:rPr>
        <w:t>настоящему Положению"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4) проект муниципального правового акта, предлагаемый к вынесению на публичные слушания.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6.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2. При назначении слушаний Советом депутатов решение принимается С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ветом депутатов на очередном его заседании в соответствии с регламентом Совета депутатов.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Основаниями для отклонения инициативы о проведении слушаний являются: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830E9D">
        <w:rPr>
          <w:rFonts w:ascii="Times New Roman" w:hAnsi="Times New Roman" w:cs="Times New Roman"/>
          <w:sz w:val="26"/>
          <w:szCs w:val="26"/>
          <w:lang w:eastAsia="ru-RU"/>
        </w:rPr>
        <w:t>1) несоответствие проекта муниципального правового акта Конституции Российской Федерации, федераль</w:t>
      </w:r>
      <w:r>
        <w:rPr>
          <w:rFonts w:ascii="Times New Roman" w:hAnsi="Times New Roman" w:cs="Times New Roman"/>
          <w:sz w:val="26"/>
          <w:szCs w:val="26"/>
          <w:lang w:eastAsia="ru-RU"/>
        </w:rPr>
        <w:t>ным конституционным законам, фе</w:t>
      </w:r>
      <w:r w:rsidRPr="00830E9D">
        <w:rPr>
          <w:rFonts w:ascii="Times New Roman" w:hAnsi="Times New Roman" w:cs="Times New Roman"/>
          <w:sz w:val="26"/>
          <w:szCs w:val="26"/>
          <w:lang w:eastAsia="ru-RU"/>
        </w:rPr>
        <w:t>деральным з</w:t>
      </w:r>
      <w:r w:rsidRPr="00830E9D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830E9D">
        <w:rPr>
          <w:rFonts w:ascii="Times New Roman" w:hAnsi="Times New Roman" w:cs="Times New Roman"/>
          <w:sz w:val="26"/>
          <w:szCs w:val="26"/>
          <w:lang w:eastAsia="ru-RU"/>
        </w:rPr>
        <w:t>конам, иным нормативным правовым актам Российской Федерации, Уставу, зак</w:t>
      </w:r>
      <w:r w:rsidRPr="00830E9D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830E9D">
        <w:rPr>
          <w:rFonts w:ascii="Times New Roman" w:hAnsi="Times New Roman" w:cs="Times New Roman"/>
          <w:sz w:val="26"/>
          <w:szCs w:val="26"/>
          <w:lang w:eastAsia="ru-RU"/>
        </w:rPr>
        <w:t>нам Хабаровского края, иным нормативным правовым актам Хабаровского края, Уставу поселения;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2) проект муниципального правового акта содержит вопрос, не входящий в компетенцию органов местного самоуправления поселения;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3) инициаторы слушаний и (или) документы, представленные на рассмотр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ние Совета депутатов поселения, не соответствуют требованиям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раздела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 4 насто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щего Положения.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Совет депутатов уведомляет инициаторов слушаний о принятом решении в срок не позднее 5 календарных дней со дня его принятия.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6.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3. При отклонении инициативы о проведении слушаний ее инициаторы м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гут повторно внести предложение о назначении слушаний по данной теме после устранения замечаний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6.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4. При назначении слушаний главой поселения издается постановление.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6.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5. Слушания по вопросам, указанным 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пункте 3.2 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настоящего Положения, инициируются и назначаются Советом депутатов. Сроки назначения данных сл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шаний определяются требованиями настоящего Положения в соответствии с ре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ламентом и планом работы Совета депутатов.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CD1F27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D1F27">
        <w:rPr>
          <w:rFonts w:ascii="Times New Roman" w:hAnsi="Times New Roman" w:cs="Times New Roman"/>
          <w:sz w:val="26"/>
          <w:szCs w:val="26"/>
          <w:lang w:eastAsia="ru-RU"/>
        </w:rPr>
        <w:t>7. Организация подготовки к слушаниям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7.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1. На основании решения о назначении слушаний глава поселения в тре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дневный срок со дня принятия указанного решения назначает ответственного сп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циалиста администрации сельского поселения за подготовку и проведение слуш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ний. Постоянная комиссия Совета депутатов, в ведении которой находятся вын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сенные на слушания вопросы, совместно с ответственным специалистом админ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страции поселения организует проведение первого заседания Оргкомитета не позднее 7 дней после назначения слушаний и в дальнейшем осуществляет орган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зационное и информационное обеспечение деятельности Оргкомитета. Материал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но-техническое обеспечение осуществляет администрация поселения.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7.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2. Выборы председателя Оргкомитета, который организует его работу, производятся на первом заседании Оргкомитета из числа инициаторов данных слушаний.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7.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3. Полномочия Оргкомитета: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1) определяет перечень конкретных вопросов, выносимых на обсуждение по теме слушаний;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D1F27">
        <w:rPr>
          <w:rFonts w:ascii="Times New Roman" w:hAnsi="Times New Roman" w:cs="Times New Roman"/>
          <w:sz w:val="26"/>
          <w:szCs w:val="26"/>
          <w:lang w:eastAsia="ru-RU"/>
        </w:rPr>
        <w:t>2) определяет перечень должностных лиц, специалистов, организаций и др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гих представителей общественности, приглашаемых к участию в слушаниях в к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честве экспертов, и направляет им официальные обращения с просьбой дать свои рекомендации и предложения по вопросам, выносимым на обсуждение;</w:t>
      </w:r>
      <w:proofErr w:type="gramEnd"/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) содействует участникам слушаний в получении информации, необход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мой им для подготовки рекомендаций по вопросам слушаний;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) организует подготовку проекта итогового документа по форме, устано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ленной в приложении 3 к настоящему Положению с приложением согласия экспе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тов на обработку их персональных данных, оформленного в соответствии с треб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ваниями Федерального закона от 27.07.2006 № 152-ФЗ </w:t>
      </w:r>
      <w:r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 персональных данных, состоящего из рекомендаций и предложений по каждому из вопросов, выносимых на слушания.</w:t>
      </w:r>
      <w:proofErr w:type="gramEnd"/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 В проект итогового документа включаются все, поступившие в пис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менной форме, рекомендации и предложения после проведения их редакционной подготовки по согласованию с авторами;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5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) составляет список экспертов слуша</w:t>
      </w:r>
      <w:r>
        <w:rPr>
          <w:rFonts w:ascii="Times New Roman" w:hAnsi="Times New Roman" w:cs="Times New Roman"/>
          <w:sz w:val="26"/>
          <w:szCs w:val="26"/>
          <w:lang w:eastAsia="ru-RU"/>
        </w:rPr>
        <w:t>ний и направляет им приглашения;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6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) назначает ведущего и секретаря слушаний;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7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) определяет место и время проведения слушаний с учетом количества пр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глашенных участников и возможности свободного доступа для жителей, предст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вителей органов местного самоуправления;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8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) регистрирует участников слушаний и обеспечивает их проектом итогового документа.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7.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4. Оргкомитет формирует план работы, распределяет обязанности членов и составляет перечень задач по подготовке и проведению слушаний для выполнения ответственным специалистом администрации поселения и предоставляет его главе поселения для принятия решения.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7.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5. Оргкомитет вправе создавать рабочие группы для решения конкретных организационных задач и привлекать к своей деятельности других лиц.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7.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6. Оргкомитет подотчетен в своей деятельности Совету депутатов.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CD1F27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D1F27">
        <w:rPr>
          <w:rFonts w:ascii="Times New Roman" w:hAnsi="Times New Roman" w:cs="Times New Roman"/>
          <w:sz w:val="26"/>
          <w:szCs w:val="26"/>
          <w:lang w:eastAsia="ru-RU"/>
        </w:rPr>
        <w:t>8. Извещение населения о слушаниях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8.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1. Население извещается о проведении публичных слушаний Оргкомит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том пут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м размещения в средствах массовой информации и на официальном сайте Нигирского сельского поселения Николаевского муниципального района Хабаро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ского края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Интернет</w:t>
      </w:r>
      <w:r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 (далее оф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циальный сайт) информации о слушаниях не позднее 40 дней до даты их провед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ния.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8.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CD1F27">
        <w:rPr>
          <w:rFonts w:ascii="Times New Roman" w:hAnsi="Times New Roman" w:cs="Times New Roman"/>
          <w:sz w:val="26"/>
          <w:szCs w:val="26"/>
          <w:lang w:eastAsia="ru-RU"/>
        </w:rPr>
        <w:t>Публикуемая информация должна содержать: тему вопросы слушаний и выносимый на слушания проект муниципального правового акта, информацию об инициаторе, времени и месте их проведения, контактные данные Оргкомитета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D61F08">
        <w:rPr>
          <w:rFonts w:ascii="Times New Roman" w:hAnsi="Times New Roman" w:cs="Times New Roman"/>
          <w:sz w:val="26"/>
          <w:szCs w:val="26"/>
          <w:lang w:eastAsia="ru-RU"/>
        </w:rPr>
        <w:t>текст проекта муниципального правового акта, выносимого на слушания, а также информацию о порядке и сроках представления жителями поселения своих замеч</w:t>
      </w:r>
      <w:r w:rsidRPr="00D61F0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D61F08">
        <w:rPr>
          <w:rFonts w:ascii="Times New Roman" w:hAnsi="Times New Roman" w:cs="Times New Roman"/>
          <w:sz w:val="26"/>
          <w:szCs w:val="26"/>
          <w:lang w:eastAsia="ru-RU"/>
        </w:rPr>
        <w:t>ний и предложений по вынесенному на обсуждение проекту муниципального пр</w:t>
      </w:r>
      <w:r w:rsidRPr="00D61F0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D61F08">
        <w:rPr>
          <w:rFonts w:ascii="Times New Roman" w:hAnsi="Times New Roman" w:cs="Times New Roman"/>
          <w:sz w:val="26"/>
          <w:szCs w:val="26"/>
          <w:lang w:eastAsia="ru-RU"/>
        </w:rPr>
        <w:t>вового акта, в том числе посредством</w:t>
      </w:r>
      <w:proofErr w:type="gramEnd"/>
      <w:r w:rsidRPr="00D61F08">
        <w:rPr>
          <w:rFonts w:ascii="Times New Roman" w:hAnsi="Times New Roman" w:cs="Times New Roman"/>
          <w:sz w:val="26"/>
          <w:szCs w:val="26"/>
          <w:lang w:eastAsia="ru-RU"/>
        </w:rPr>
        <w:t xml:space="preserve"> официального сайта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8.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3. Оргкомитет может использовать другие формы информирования нас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ления о проводимых слушаниях.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CD1F27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D1F27">
        <w:rPr>
          <w:rFonts w:ascii="Times New Roman" w:hAnsi="Times New Roman" w:cs="Times New Roman"/>
          <w:sz w:val="26"/>
          <w:szCs w:val="26"/>
          <w:lang w:eastAsia="ru-RU"/>
        </w:rPr>
        <w:t>9. Участники слушаний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9.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1. Участниками слушаний являются жители поселения, зарегистрирова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ные для участия в слушаниях в соответствии с </w:t>
      </w:r>
      <w:r>
        <w:rPr>
          <w:rFonts w:ascii="Times New Roman" w:hAnsi="Times New Roman" w:cs="Times New Roman"/>
          <w:sz w:val="26"/>
          <w:szCs w:val="26"/>
          <w:lang w:eastAsia="ru-RU"/>
        </w:rPr>
        <w:t>пунктом 11.1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9.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2. Участниками слушаний без права выступления могут быть представит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ли органов местного самоуправления, средств массовой информации и другие л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ца.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CD1F27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D1F27">
        <w:rPr>
          <w:rFonts w:ascii="Times New Roman" w:hAnsi="Times New Roman" w:cs="Times New Roman"/>
          <w:sz w:val="26"/>
          <w:szCs w:val="26"/>
          <w:lang w:eastAsia="ru-RU"/>
        </w:rPr>
        <w:t>10. Порядок внесения и рассмотрения предложений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10.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1. После официального опубликования темы и вопросов слушаний физ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ческие и юридические лица имеют право вносить свои предложения в Оргкомитет.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10.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2. Предложения представляются в письменном виде и (или) в электронной форме посредством официального сайта не позднее 10 дней до даты проведения слушаний.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10.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3. Оргкомитет передает в течение суток, со дня поступления, предлож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ния экспертам.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10.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4. Эксперты рассматривают предложения и выдают заключения за 5 дней до слушаний.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FC745D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C745D">
        <w:rPr>
          <w:rFonts w:ascii="Times New Roman" w:hAnsi="Times New Roman" w:cs="Times New Roman"/>
          <w:sz w:val="26"/>
          <w:szCs w:val="26"/>
          <w:lang w:eastAsia="ru-RU"/>
        </w:rPr>
        <w:t>11. Процедура проведения слушаний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11.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1. Перед началом проведения слушаний Оргкомитет организует регистр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цию участников слушаний и их ознакомление с проектом итогового документа слушаний.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11.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2. Председатель слушаний открывает слушания и оглашает их тему, ин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циаторов проведения, предложения Оргкомитета по времени выступления учас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ников слушаний, представляет себя и секретаря слушаний.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11.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3. Время выступления участников слушаний определяется голосованием участников слушаний, исходя из количества выступающих и времени, отведенного для проведения заседания слушаний, но не может быть более 5 минут на одно в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ступление.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11.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4. Для организации обсуждения председатель слушаний объявляет в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прос, по которому проводится обсуждение, оглашает замечания и предложения по вынесенному на обсуждение вопросу, поступившие посредством официального сайта, и предоставляет слово участникам слушаний.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11.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5. По окончании выступления или по истечении предоставленного врем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ни, председатель слушаний дает возможность участникам слушаний задать уто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няющие вопросы по позиции и (или) аргументам выступившего и предоставляет дополнительное время для ответов на вопросы. Время ответов на вопросы не м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жет превышать времени основного выступления.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11.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6. Участники слушаний вправе снять свои рекомендации и (или) присо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диниться к предложениям, выдвинутым другими участниками слушаний. Решение участников слушаний об изменении их позиции по рассматриваемому вопросу о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ражается в протоколе и итоговом документе по результатам слушаний.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11.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7. После окончания выступлений по каждому вопросу, вынесенному на обсуждение, председатель слушаний обращается к выступившим участникам сл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шаний и экспертам с вопросом о возможном изменении их позиции по итогам пр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веденного обсуждения.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11.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FC745D">
        <w:rPr>
          <w:rFonts w:ascii="Times New Roman" w:hAnsi="Times New Roman" w:cs="Times New Roman"/>
          <w:sz w:val="26"/>
          <w:szCs w:val="26"/>
          <w:lang w:eastAsia="ru-RU"/>
        </w:rPr>
        <w:t>После окончания прений по всем вопросам, вынесенным на обсужд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ние, председатель слушаний уточняет, не произошло ли дополнительное изменение позиций участников слушаний и экспертов, напоминает участникам слушаний о возможности внесения в Оргкомитет в письменной форме, в том числе с использ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ванием официального сайта, дополнительных предложений для включения в пр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токол слушаний и (или) снятии своих рекомендаций из проекта протокола слуш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ний в течение 3 рабочих</w:t>
      </w:r>
      <w:proofErr w:type="gramEnd"/>
      <w:r w:rsidRPr="00FC745D">
        <w:rPr>
          <w:rFonts w:ascii="Times New Roman" w:hAnsi="Times New Roman" w:cs="Times New Roman"/>
          <w:sz w:val="26"/>
          <w:szCs w:val="26"/>
          <w:lang w:eastAsia="ru-RU"/>
        </w:rPr>
        <w:t xml:space="preserve"> дней со дня проведения слушаний и закрывает слушания.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11.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9. В протокол слушаний подлежат включению все не отозванные их авт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рами рекомендации и предложения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, в том числе представленные по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средством оф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C745D">
        <w:rPr>
          <w:rFonts w:ascii="Times New Roman" w:hAnsi="Times New Roman" w:cs="Times New Roman"/>
          <w:sz w:val="26"/>
          <w:szCs w:val="26"/>
          <w:lang w:eastAsia="ru-RU"/>
        </w:rPr>
        <w:t>циального сайта.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D1F27">
        <w:rPr>
          <w:rFonts w:ascii="Times New Roman" w:hAnsi="Times New Roman" w:cs="Times New Roman"/>
          <w:sz w:val="26"/>
          <w:szCs w:val="26"/>
          <w:lang w:eastAsia="ru-RU"/>
        </w:rPr>
        <w:t>12. Публикация материалов слушаний и учет их результатов</w:t>
      </w:r>
    </w:p>
    <w:p w:rsidR="005F404B" w:rsidRPr="00CD1F27" w:rsidRDefault="005F404B" w:rsidP="005F404B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D1F27">
        <w:rPr>
          <w:rFonts w:ascii="Times New Roman" w:hAnsi="Times New Roman" w:cs="Times New Roman"/>
          <w:sz w:val="26"/>
          <w:szCs w:val="26"/>
          <w:lang w:eastAsia="ru-RU"/>
        </w:rPr>
        <w:t>при принятии решений органами местного самоуправления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12.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1. В течение 3 дней после дня окончания слушаний Оргкомитет организ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ет принятие дополнительных предложений, регистрирует заявления о снятии своих рекомендаций </w:t>
      </w:r>
      <w:r w:rsidRPr="002B3C8E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участниками 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слушаний и оформляет протокол слушаний и итоговый документ</w:t>
      </w:r>
      <w:r w:rsidRPr="00CF1FA7">
        <w:t xml:space="preserve"> </w:t>
      </w:r>
      <w:r w:rsidRPr="00CF1FA7">
        <w:rPr>
          <w:rFonts w:ascii="Times New Roman" w:hAnsi="Times New Roman" w:cs="Times New Roman"/>
          <w:sz w:val="26"/>
          <w:szCs w:val="26"/>
          <w:lang w:eastAsia="ru-RU"/>
        </w:rPr>
        <w:t xml:space="preserve">по форме, установленной Приложением 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CF1FA7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Положению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. Все поступившие предложения и изменения в итоговый документ регистрируются в протоколе слушаний Оргкомитета, и предъявляются для ознакомления любым з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интересованным лицам.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12.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2. Все дополнительно поступившие предложения и материалы оформл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ются в качестве приложений к итоговому документу слушаний и передаются вм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сте с ним </w:t>
      </w:r>
      <w:r w:rsidRPr="00AA7664">
        <w:rPr>
          <w:rFonts w:ascii="Times New Roman" w:hAnsi="Times New Roman" w:cs="Times New Roman"/>
          <w:sz w:val="26"/>
          <w:szCs w:val="26"/>
          <w:lang w:eastAsia="ru-RU"/>
        </w:rPr>
        <w:t>органу местного самоуправления поселения, назначившему слушания,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для принятия решения и последующего хранения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срок непозднее 5 рабочих дней со дня оформления протокола слушаний и итогового документа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12.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3. Оргкомитет обеспечивает публикацию итогового документа слушаний в средствах массовой информации и на официальном сайте в срок не позднее, чем за 3 дня до рассмотрения проекта муниципального правового акта.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12.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4. Глава поселения в срок не позднее, чем за 1 день до рассмотрения пр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екта муниципального правового акта Советом депутатов направляет в Совет деп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татов заключение администрации поселения по каждому вопросу с соответству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щим обоснованием.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12.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5. Председатель Оргкомитета представляет на заседание постоянной к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>миссии</w:t>
      </w:r>
      <w:r w:rsidRPr="000F20DE">
        <w:rPr>
          <w:rFonts w:ascii="Times New Roman" w:hAnsi="Times New Roman" w:cs="Times New Roman"/>
          <w:sz w:val="26"/>
          <w:szCs w:val="26"/>
          <w:lang w:eastAsia="ru-RU"/>
        </w:rPr>
        <w:t xml:space="preserve">, участвовавшей в организации работы Оргкомитета в соответствии с </w:t>
      </w:r>
      <w:r>
        <w:rPr>
          <w:rFonts w:ascii="Times New Roman" w:hAnsi="Times New Roman" w:cs="Times New Roman"/>
          <w:sz w:val="26"/>
          <w:szCs w:val="26"/>
          <w:lang w:eastAsia="ru-RU"/>
        </w:rPr>
        <w:t>пун</w:t>
      </w: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том 7.1 </w:t>
      </w:r>
      <w:r w:rsidRPr="000F20DE">
        <w:rPr>
          <w:rFonts w:ascii="Times New Roman" w:hAnsi="Times New Roman" w:cs="Times New Roman"/>
          <w:sz w:val="26"/>
          <w:szCs w:val="26"/>
          <w:lang w:eastAsia="ru-RU"/>
        </w:rPr>
        <w:t>настоящего Положения,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отчет о работе Оргкомитета и материалы слуш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ний.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12.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CD1F27">
        <w:rPr>
          <w:rFonts w:ascii="Times New Roman" w:hAnsi="Times New Roman" w:cs="Times New Roman"/>
          <w:sz w:val="26"/>
          <w:szCs w:val="26"/>
          <w:lang w:eastAsia="ru-RU"/>
        </w:rPr>
        <w:t>В течение тр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х дней после принятия (издания) муниципального прав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вого акта, который выносился на публичные слушания, Совет депутатов либо глава сельского поселения направляют участникам слушаний, которые вносили предл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жения (поправки), мотивированное обоснование по всем предложениям (попра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кам), которые не были включены в текст муниципального правового акта).</w:t>
      </w:r>
      <w:proofErr w:type="gramEnd"/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12.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 xml:space="preserve">7. Срок рассмотрения проекта нормативного правового акта, прошедшего публичные слушания, Советом депутатов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составляет 10 рабочих дней со дня п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>ступления протокола слушаний и итогового документа</w:t>
      </w:r>
      <w:r w:rsidRPr="00CD1F2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404B" w:rsidRPr="00CD1F27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2A3F58">
        <w:rPr>
          <w:rFonts w:ascii="Times New Roman" w:hAnsi="Times New Roman" w:cs="Times New Roman"/>
          <w:sz w:val="26"/>
          <w:szCs w:val="26"/>
          <w:lang w:eastAsia="ru-RU"/>
        </w:rPr>
        <w:t>Срок рассмотрения проекта нормативного правового акта, прошедшего пу</w:t>
      </w:r>
      <w:r w:rsidRPr="002A3F58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2A3F58">
        <w:rPr>
          <w:rFonts w:ascii="Times New Roman" w:hAnsi="Times New Roman" w:cs="Times New Roman"/>
          <w:sz w:val="26"/>
          <w:szCs w:val="26"/>
          <w:lang w:eastAsia="ru-RU"/>
        </w:rPr>
        <w:t xml:space="preserve">личные слушания, </w:t>
      </w:r>
      <w:r>
        <w:rPr>
          <w:rFonts w:ascii="Times New Roman" w:hAnsi="Times New Roman" w:cs="Times New Roman"/>
          <w:sz w:val="26"/>
          <w:szCs w:val="26"/>
          <w:lang w:eastAsia="ru-RU"/>
        </w:rPr>
        <w:t>главой поселения</w:t>
      </w:r>
      <w:r w:rsidRPr="002A3F58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составляет 10 рабочих дней со дня поступл</w:t>
      </w:r>
      <w:r w:rsidRPr="002A3F58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A3F58">
        <w:rPr>
          <w:rFonts w:ascii="Times New Roman" w:hAnsi="Times New Roman" w:cs="Times New Roman"/>
          <w:sz w:val="26"/>
          <w:szCs w:val="26"/>
          <w:lang w:eastAsia="ru-RU"/>
        </w:rPr>
        <w:t>ния протокола слушаний и итогового документа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5F404B">
        <w:rPr>
          <w:rFonts w:ascii="Times New Roman" w:hAnsi="Times New Roman" w:cs="Times New Roman"/>
          <w:sz w:val="26"/>
          <w:szCs w:val="26"/>
          <w:lang w:eastAsia="ru-RU"/>
        </w:rPr>
        <w:t>12.8. Решение главы поселения или Совета депутатов по итогам рассмотр</w:t>
      </w:r>
      <w:r w:rsidRPr="005F404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5F404B">
        <w:rPr>
          <w:rFonts w:ascii="Times New Roman" w:hAnsi="Times New Roman" w:cs="Times New Roman"/>
          <w:sz w:val="26"/>
          <w:szCs w:val="26"/>
          <w:lang w:eastAsia="ru-RU"/>
        </w:rPr>
        <w:t>ния результатов слушаний подлежит официальному опубликованию в соответс</w:t>
      </w:r>
      <w:r w:rsidRPr="005F404B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5F404B">
        <w:rPr>
          <w:rFonts w:ascii="Times New Roman" w:hAnsi="Times New Roman" w:cs="Times New Roman"/>
          <w:sz w:val="26"/>
          <w:szCs w:val="26"/>
          <w:lang w:eastAsia="ru-RU"/>
        </w:rPr>
        <w:t>вии с регламентами соответствующих органов местного самоуправления посел</w:t>
      </w:r>
      <w:r w:rsidRPr="005F404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5F404B">
        <w:rPr>
          <w:rFonts w:ascii="Times New Roman" w:hAnsi="Times New Roman" w:cs="Times New Roman"/>
          <w:sz w:val="26"/>
          <w:szCs w:val="26"/>
          <w:lang w:eastAsia="ru-RU"/>
        </w:rPr>
        <w:t>ния, принявших указанные решения.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F404B" w:rsidRDefault="005F404B" w:rsidP="005F404B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</w:t>
      </w: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Default="005F404B" w:rsidP="005F4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5F404B" w:rsidSect="0019090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F404B" w:rsidRPr="00286393" w:rsidRDefault="005F404B" w:rsidP="005F404B">
      <w:pPr>
        <w:spacing w:after="0"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5F404B" w:rsidRPr="00286393" w:rsidRDefault="005F404B" w:rsidP="005F404B">
      <w:pPr>
        <w:spacing w:after="0"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04B" w:rsidRPr="00286393" w:rsidRDefault="005F404B" w:rsidP="005F404B">
      <w:pPr>
        <w:spacing w:after="0"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публичных </w:t>
      </w: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слушаниях в Нигирском сельском поселении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</w:t>
      </w: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Хабаро</w:t>
      </w: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края</w:t>
      </w:r>
    </w:p>
    <w:p w:rsidR="005F404B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04B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04B" w:rsidRPr="00286393" w:rsidRDefault="005F404B" w:rsidP="005F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ИНИЦИАТИВНОЙ ГРУППЫ</w:t>
      </w: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663"/>
        <w:gridCol w:w="1696"/>
        <w:gridCol w:w="1324"/>
        <w:gridCol w:w="1417"/>
        <w:gridCol w:w="1851"/>
        <w:gridCol w:w="1098"/>
      </w:tblGrid>
      <w:tr w:rsidR="005F404B" w:rsidRPr="00EE298A" w:rsidTr="00E71A60">
        <w:tc>
          <w:tcPr>
            <w:tcW w:w="675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№ </w:t>
            </w:r>
            <w:proofErr w:type="spellStart"/>
            <w:proofErr w:type="gramStart"/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</w:t>
            </w:r>
            <w:proofErr w:type="spellEnd"/>
            <w:proofErr w:type="gramEnd"/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/</w:t>
            </w:r>
            <w:proofErr w:type="spellStart"/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</w:t>
            </w:r>
            <w:proofErr w:type="spellEnd"/>
          </w:p>
        </w:tc>
        <w:tc>
          <w:tcPr>
            <w:tcW w:w="1663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Фамилия, имя, отчество (п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следнее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 при наличии</w:t>
            </w:r>
            <w:proofErr w:type="gramStart"/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)ч</w:t>
            </w:r>
            <w:proofErr w:type="gramEnd"/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лена инициативной группы</w:t>
            </w:r>
          </w:p>
        </w:tc>
        <w:tc>
          <w:tcPr>
            <w:tcW w:w="1696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Год рождения (в возрасте 18 лет – дополнител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ь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но число и м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сяц рождения)</w:t>
            </w:r>
          </w:p>
        </w:tc>
        <w:tc>
          <w:tcPr>
            <w:tcW w:w="1324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Адрес места жительства (с указан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ем индекса)</w:t>
            </w:r>
          </w:p>
        </w:tc>
        <w:tc>
          <w:tcPr>
            <w:tcW w:w="1417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Номер ко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тактного т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лефона (если есть)</w:t>
            </w:r>
          </w:p>
        </w:tc>
        <w:tc>
          <w:tcPr>
            <w:tcW w:w="1851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Согласие на обр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ботку персонал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ь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ных данных С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ветом депутатов Нигирского сел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ь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ского поселения Николаевского муниципального района Хабаро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ского края</w:t>
            </w:r>
            <w:r w:rsidRPr="00EE298A">
              <w:rPr>
                <w:rFonts w:ascii="Times New Roman" w:eastAsia="Times New Roman" w:hAnsi="Times New Roman" w:cs="Times New Roman"/>
                <w:lang w:eastAsia="ru-RU"/>
              </w:rPr>
              <w:t>, оформлено в с</w:t>
            </w:r>
            <w:r w:rsidRPr="00EE298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E298A">
              <w:rPr>
                <w:rFonts w:ascii="Times New Roman" w:eastAsia="Times New Roman" w:hAnsi="Times New Roman" w:cs="Times New Roman"/>
                <w:lang w:eastAsia="ru-RU"/>
              </w:rPr>
              <w:t>ответствии с требованиями Федерального закона от 27.07.2006 № 152-ФЗ «О пе</w:t>
            </w:r>
            <w:r w:rsidRPr="00EE298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E298A">
              <w:rPr>
                <w:rFonts w:ascii="Times New Roman" w:eastAsia="Times New Roman" w:hAnsi="Times New Roman" w:cs="Times New Roman"/>
                <w:lang w:eastAsia="ru-RU"/>
              </w:rPr>
              <w:t>сональных да</w:t>
            </w:r>
            <w:r w:rsidRPr="00EE298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E298A">
              <w:rPr>
                <w:rFonts w:ascii="Times New Roman" w:eastAsia="Times New Roman" w:hAnsi="Times New Roman" w:cs="Times New Roman"/>
                <w:lang w:eastAsia="ru-RU"/>
              </w:rPr>
              <w:t>ных» и прилаг</w:t>
            </w:r>
            <w:r w:rsidRPr="00EE298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E298A">
              <w:rPr>
                <w:rFonts w:ascii="Times New Roman" w:eastAsia="Times New Roman" w:hAnsi="Times New Roman" w:cs="Times New Roman"/>
                <w:lang w:eastAsia="ru-RU"/>
              </w:rPr>
              <w:t>ется к насто</w:t>
            </w:r>
            <w:r w:rsidRPr="00EE298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E298A">
              <w:rPr>
                <w:rFonts w:ascii="Times New Roman" w:eastAsia="Times New Roman" w:hAnsi="Times New Roman" w:cs="Times New Roman"/>
                <w:lang w:eastAsia="ru-RU"/>
              </w:rPr>
              <w:t xml:space="preserve">щему списку инициативной группы </w:t>
            </w: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</w:t>
            </w:r>
            <w:proofErr w:type="gramStart"/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согласен</w:t>
            </w:r>
            <w:proofErr w:type="gramEnd"/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/ не согласен)</w:t>
            </w:r>
          </w:p>
        </w:tc>
        <w:tc>
          <w:tcPr>
            <w:tcW w:w="1098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Личная подпись и дата ее внесения</w:t>
            </w:r>
          </w:p>
        </w:tc>
      </w:tr>
      <w:tr w:rsidR="005F404B" w:rsidRPr="00EE298A" w:rsidTr="00E71A60">
        <w:trPr>
          <w:trHeight w:val="53"/>
        </w:trPr>
        <w:tc>
          <w:tcPr>
            <w:tcW w:w="675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</w:t>
            </w:r>
          </w:p>
        </w:tc>
        <w:tc>
          <w:tcPr>
            <w:tcW w:w="1663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</w:t>
            </w:r>
          </w:p>
        </w:tc>
        <w:tc>
          <w:tcPr>
            <w:tcW w:w="1696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3</w:t>
            </w:r>
          </w:p>
        </w:tc>
        <w:tc>
          <w:tcPr>
            <w:tcW w:w="1324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4</w:t>
            </w:r>
          </w:p>
        </w:tc>
        <w:tc>
          <w:tcPr>
            <w:tcW w:w="1417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5</w:t>
            </w:r>
          </w:p>
        </w:tc>
        <w:tc>
          <w:tcPr>
            <w:tcW w:w="1851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6</w:t>
            </w:r>
          </w:p>
        </w:tc>
        <w:tc>
          <w:tcPr>
            <w:tcW w:w="1098" w:type="dxa"/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7</w:t>
            </w:r>
          </w:p>
        </w:tc>
      </w:tr>
      <w:tr w:rsidR="005F404B" w:rsidRPr="00EE298A" w:rsidTr="00E71A60">
        <w:tc>
          <w:tcPr>
            <w:tcW w:w="675" w:type="dxa"/>
            <w:tcBorders>
              <w:bottom w:val="single" w:sz="4" w:space="0" w:color="000000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</w:tr>
      <w:tr w:rsidR="005F404B" w:rsidRPr="00EE298A" w:rsidTr="00E71A60">
        <w:tc>
          <w:tcPr>
            <w:tcW w:w="675" w:type="dxa"/>
            <w:tcBorders>
              <w:bottom w:val="single" w:sz="4" w:space="0" w:color="auto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F404B" w:rsidRPr="00EE298A" w:rsidRDefault="005F404B" w:rsidP="00E7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298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…»;</w:t>
            </w:r>
          </w:p>
        </w:tc>
      </w:tr>
    </w:tbl>
    <w:p w:rsidR="005F404B" w:rsidRDefault="005F404B" w:rsidP="005F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04B" w:rsidRPr="0081317C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404B" w:rsidRPr="0081317C" w:rsidSect="0081317C">
          <w:headerReference w:type="even" r:id="rId7"/>
          <w:headerReference w:type="default" r:id="rId8"/>
          <w:footerReference w:type="even" r:id="rId9"/>
          <w:footerReference w:type="default" r:id="rId10"/>
          <w:pgSz w:w="11907" w:h="16840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5F404B" w:rsidRPr="00286393" w:rsidRDefault="005F404B" w:rsidP="005F404B">
      <w:pPr>
        <w:spacing w:after="0" w:line="220" w:lineRule="exact"/>
        <w:ind w:left="4536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Приложение 2</w:t>
      </w:r>
    </w:p>
    <w:p w:rsidR="005F404B" w:rsidRPr="00286393" w:rsidRDefault="005F404B" w:rsidP="005F404B">
      <w:pPr>
        <w:spacing w:after="0" w:line="220" w:lineRule="exact"/>
        <w:ind w:left="4536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F404B" w:rsidRPr="00286393" w:rsidRDefault="005F404B" w:rsidP="005F404B">
      <w:pPr>
        <w:spacing w:after="0"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</w:t>
      </w:r>
      <w:r w:rsidRPr="00584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публичных </w:t>
      </w: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слушаниях в Нигирском сельском поселении 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Николае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ского муниципального района Хабаровского края</w:t>
      </w:r>
    </w:p>
    <w:p w:rsidR="005F404B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04B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04B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04B" w:rsidRPr="00286393" w:rsidRDefault="005F404B" w:rsidP="005F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5F404B" w:rsidRPr="00286393" w:rsidRDefault="005F404B" w:rsidP="005F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0"/>
          <w:lang w:eastAsia="ru-RU"/>
        </w:rPr>
        <w:t>ИТОГОВЫЙ ДОКУМЕНТ ПУБЛИЧНЫХ СЛУШАНИЙ</w:t>
      </w: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Публичные слушания назначены ___________________________________________ </w:t>
      </w:r>
    </w:p>
    <w:p w:rsidR="005F404B" w:rsidRPr="00286393" w:rsidRDefault="005F404B" w:rsidP="005F404B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863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наименование вида документа)</w:t>
      </w: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0"/>
          <w:lang w:eastAsia="ru-RU"/>
        </w:rPr>
        <w:t>от _________ №_______</w:t>
      </w: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0"/>
          <w:lang w:eastAsia="ru-RU"/>
        </w:rPr>
        <w:t>Тема публичных слушаний: _______________________________________________</w:t>
      </w: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0"/>
          <w:lang w:eastAsia="ru-RU"/>
        </w:rPr>
        <w:t>Инициато</w:t>
      </w:r>
      <w:proofErr w:type="gramStart"/>
      <w:r w:rsidRPr="00286393">
        <w:rPr>
          <w:rFonts w:ascii="Times New Roman" w:eastAsia="Times New Roman" w:hAnsi="Times New Roman" w:cs="Times New Roman"/>
          <w:sz w:val="26"/>
          <w:szCs w:val="20"/>
          <w:lang w:eastAsia="ru-RU"/>
        </w:rPr>
        <w:t>р(</w:t>
      </w:r>
      <w:proofErr w:type="spellStart"/>
      <w:proofErr w:type="gramEnd"/>
      <w:r w:rsidRPr="00286393">
        <w:rPr>
          <w:rFonts w:ascii="Times New Roman" w:eastAsia="Times New Roman" w:hAnsi="Times New Roman" w:cs="Times New Roman"/>
          <w:sz w:val="26"/>
          <w:szCs w:val="20"/>
          <w:lang w:eastAsia="ru-RU"/>
        </w:rPr>
        <w:t>ы</w:t>
      </w:r>
      <w:proofErr w:type="spellEnd"/>
      <w:r w:rsidRPr="00286393">
        <w:rPr>
          <w:rFonts w:ascii="Times New Roman" w:eastAsia="Times New Roman" w:hAnsi="Times New Roman" w:cs="Times New Roman"/>
          <w:sz w:val="26"/>
          <w:szCs w:val="20"/>
          <w:lang w:eastAsia="ru-RU"/>
        </w:rPr>
        <w:t>) публичных слушаний:________________________________________</w:t>
      </w: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0"/>
          <w:lang w:eastAsia="ru-RU"/>
        </w:rPr>
        <w:t>Дата проведения:_________________________</w:t>
      </w: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7"/>
        <w:gridCol w:w="1965"/>
        <w:gridCol w:w="709"/>
        <w:gridCol w:w="1842"/>
        <w:gridCol w:w="2552"/>
        <w:gridCol w:w="1705"/>
      </w:tblGrid>
      <w:tr w:rsidR="005F404B" w:rsidRPr="00286393" w:rsidTr="00E71A60">
        <w:trPr>
          <w:jc w:val="center"/>
        </w:trPr>
        <w:tc>
          <w:tcPr>
            <w:tcW w:w="2552" w:type="dxa"/>
            <w:gridSpan w:val="2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Вопросы, вынесенные на обсуждение</w:t>
            </w:r>
          </w:p>
        </w:tc>
        <w:tc>
          <w:tcPr>
            <w:tcW w:w="2551" w:type="dxa"/>
            <w:gridSpan w:val="2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рекоме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дации</w:t>
            </w:r>
          </w:p>
        </w:tc>
        <w:tc>
          <w:tcPr>
            <w:tcW w:w="2552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/ рекоменд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экспертов</w:t>
            </w:r>
          </w:p>
        </w:tc>
        <w:tc>
          <w:tcPr>
            <w:tcW w:w="1705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  <w:proofErr w:type="gramStart"/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сены</w:t>
            </w:r>
            <w:proofErr w:type="gramEnd"/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(поддерж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ны):</w:t>
            </w:r>
          </w:p>
        </w:tc>
      </w:tr>
      <w:tr w:rsidR="005F404B" w:rsidRPr="00286393" w:rsidTr="00E71A60">
        <w:trPr>
          <w:jc w:val="center"/>
        </w:trPr>
        <w:tc>
          <w:tcPr>
            <w:tcW w:w="587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65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в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проса</w:t>
            </w:r>
          </w:p>
        </w:tc>
        <w:tc>
          <w:tcPr>
            <w:tcW w:w="709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proofErr w:type="gramStart"/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пр</w:t>
            </w:r>
            <w:proofErr w:type="gramEnd"/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едлож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/ рекоменд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2552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</w:t>
            </w:r>
            <w:r w:rsidRPr="0028639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(отчество – при н</w:t>
            </w:r>
            <w:r w:rsidRPr="0028639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28639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личии)</w:t>
            </w: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эксперта / название организации</w:t>
            </w:r>
          </w:p>
        </w:tc>
        <w:tc>
          <w:tcPr>
            <w:tcW w:w="1705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04B" w:rsidRPr="00286393" w:rsidTr="00E71A60">
        <w:trPr>
          <w:jc w:val="center"/>
        </w:trPr>
        <w:tc>
          <w:tcPr>
            <w:tcW w:w="587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5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2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04B" w:rsidRPr="00286393" w:rsidTr="00E71A60">
        <w:trPr>
          <w:jc w:val="center"/>
        </w:trPr>
        <w:tc>
          <w:tcPr>
            <w:tcW w:w="587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42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04B" w:rsidRPr="00286393" w:rsidTr="00E71A60">
        <w:trPr>
          <w:jc w:val="center"/>
        </w:trPr>
        <w:tc>
          <w:tcPr>
            <w:tcW w:w="587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5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42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04B" w:rsidRPr="00286393" w:rsidTr="00E71A60">
        <w:trPr>
          <w:jc w:val="center"/>
        </w:trPr>
        <w:tc>
          <w:tcPr>
            <w:tcW w:w="587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42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</w:tcPr>
          <w:p w:rsidR="005F404B" w:rsidRPr="00286393" w:rsidRDefault="005F404B" w:rsidP="00E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Председатель Оргкомитета ________________________________________________</w:t>
      </w:r>
    </w:p>
    <w:p w:rsidR="005F404B" w:rsidRPr="00286393" w:rsidRDefault="005F404B" w:rsidP="005F404B">
      <w:pPr>
        <w:spacing w:after="0" w:line="240" w:lineRule="auto"/>
        <w:ind w:left="30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2863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(инициалы, фамилия председателя Оргкомитета,</w:t>
      </w:r>
      <w:proofErr w:type="gramEnd"/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5F404B" w:rsidRDefault="005F404B" w:rsidP="005F40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863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собственноручная подпись и дата ее внесения)</w:t>
      </w:r>
    </w:p>
    <w:p w:rsidR="005F404B" w:rsidRPr="008368A7" w:rsidRDefault="005F404B" w:rsidP="005F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8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5F404B" w:rsidRPr="00286393" w:rsidRDefault="005F404B" w:rsidP="005F40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F404B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5F404B" w:rsidSect="0081317C">
          <w:pgSz w:w="11907" w:h="16840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5F404B" w:rsidRPr="00286393" w:rsidRDefault="005F404B" w:rsidP="005F404B">
      <w:pPr>
        <w:spacing w:after="0"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5F404B" w:rsidRPr="00286393" w:rsidRDefault="005F404B" w:rsidP="005F404B">
      <w:pPr>
        <w:spacing w:after="0"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04B" w:rsidRPr="00286393" w:rsidRDefault="005F404B" w:rsidP="005F404B">
      <w:pPr>
        <w:spacing w:after="0"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</w:t>
      </w:r>
      <w:r w:rsidRPr="00584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публичных </w:t>
      </w:r>
      <w:r w:rsidRPr="0028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слушаниях в Нигирском сельском поселении 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Николае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ского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муниципального района Хабаровского края</w:t>
      </w:r>
    </w:p>
    <w:p w:rsidR="005F404B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04B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Согласие на обработку персональных данных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__________________________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vertAlign w:val="superscript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7"/>
          <w:szCs w:val="27"/>
          <w:vertAlign w:val="superscript"/>
          <w:lang w:eastAsia="ru-RU"/>
        </w:rPr>
        <w:t>(место подачи заявления)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"___" ______________ 20__ г.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Я, ___________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___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____________________________________________________,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vertAlign w:val="superscript"/>
          <w:lang w:eastAsia="ru-RU"/>
        </w:rPr>
      </w:pPr>
      <w:proofErr w:type="gramStart"/>
      <w:r w:rsidRPr="00286393">
        <w:rPr>
          <w:rFonts w:ascii="Times New Roman" w:eastAsia="Times New Roman" w:hAnsi="Times New Roman" w:cs="Times New Roman"/>
          <w:spacing w:val="-6"/>
          <w:sz w:val="27"/>
          <w:szCs w:val="27"/>
          <w:vertAlign w:val="superscript"/>
          <w:lang w:eastAsia="ru-RU"/>
        </w:rPr>
        <w:t>(фамилия, имя, отчество (последнее – при наличии)</w:t>
      </w:r>
      <w:proofErr w:type="gramEnd"/>
    </w:p>
    <w:p w:rsidR="005F404B" w:rsidRDefault="005F404B" w:rsidP="005F4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зарегистрированны</w:t>
      </w:r>
      <w:proofErr w:type="gramStart"/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й(</w:t>
      </w:r>
      <w:proofErr w:type="spellStart"/>
      <w:proofErr w:type="gramEnd"/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ая</w:t>
      </w:r>
      <w:proofErr w:type="spellEnd"/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) по адресу:</w:t>
      </w:r>
      <w:r w:rsidRPr="002863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_________________________</w:t>
      </w:r>
      <w:r w:rsidRPr="002863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документ, удостоверяющий личность: серия ____ № __________ выдан __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_______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_____</w:t>
      </w:r>
    </w:p>
    <w:p w:rsidR="005F404B" w:rsidRPr="00286393" w:rsidRDefault="005F404B" w:rsidP="005F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_______________________________________________________________________,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vertAlign w:val="superscript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7"/>
          <w:szCs w:val="27"/>
          <w:vertAlign w:val="superscript"/>
          <w:lang w:eastAsia="ru-RU"/>
        </w:rPr>
        <w:t>(наименование органа, выдавшего документ, дата выдачи)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 соответствии со статьей 9 Федерального закона от 27.07.2006 № 152-ФЗ "О перс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нальных данных" настоящим даю свое согласие на обработку оператором персонал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ь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ных данных: ______________________________________, 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моих персональных данных: фамилия, имя, отчество (последнее – при наличии).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Обработка персональных данных осуществляется оператором персональных данных в целях проведения слушаний.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proofErr w:type="gramStart"/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Настоящее согласие предоставляется мной на осуществление действий в отн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шении моих персональных данных,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 пе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сональных данных, а также осуществление иных действий, предусмотренных дейс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вующим законодательством Российской Федерации.</w:t>
      </w:r>
      <w:proofErr w:type="gramEnd"/>
    </w:p>
    <w:p w:rsidR="005F404B" w:rsidRDefault="005F404B" w:rsidP="005F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Доступ к моим персональным данным могут получать: ______________________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______</w:t>
      </w:r>
      <w:r w:rsidRPr="000275E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_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___________________________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____,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 случае служебной необходимости в объеме, требуемом для исполнения ими своих обязательств.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Оператор персональных данных не раскрывает мои персональные данные трет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ь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им лицам, за исключением случаев, прямо предусмотренных действующим законод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тельством.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Настоящее согласие дается сроком по достижению цели обработки или в случае утраты необходимости в достижении этой цели, если иное не предусмотрено федерал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ь</w:t>
      </w: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ным законом.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Согласие на обработку персональных данных может быть отозвано.</w:t>
      </w:r>
    </w:p>
    <w:p w:rsidR="005F404B" w:rsidRPr="00286393" w:rsidRDefault="005F404B" w:rsidP="005F4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_____________________________________________/______________________/</w:t>
      </w:r>
    </w:p>
    <w:p w:rsidR="005F404B" w:rsidRPr="00286393" w:rsidRDefault="005F404B" w:rsidP="005F40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393">
        <w:rPr>
          <w:rFonts w:ascii="Times New Roman" w:eastAsia="Times New Roman" w:hAnsi="Times New Roman" w:cs="Times New Roman"/>
          <w:spacing w:val="-6"/>
          <w:sz w:val="27"/>
          <w:szCs w:val="27"/>
          <w:vertAlign w:val="superscript"/>
          <w:lang w:eastAsia="ru-RU"/>
        </w:rPr>
        <w:t xml:space="preserve">(фамилия, имя, отчество (последнее – при наличии)                          </w:t>
      </w:r>
      <w:r>
        <w:rPr>
          <w:rFonts w:ascii="Times New Roman" w:eastAsia="Times New Roman" w:hAnsi="Times New Roman" w:cs="Times New Roman"/>
          <w:spacing w:val="-6"/>
          <w:sz w:val="27"/>
          <w:szCs w:val="27"/>
          <w:vertAlign w:val="superscript"/>
          <w:lang w:eastAsia="ru-RU"/>
        </w:rPr>
        <w:t xml:space="preserve">                    </w:t>
      </w:r>
      <w:r w:rsidRPr="00286393">
        <w:rPr>
          <w:rFonts w:ascii="Times New Roman" w:eastAsia="Times New Roman" w:hAnsi="Times New Roman" w:cs="Times New Roman"/>
          <w:spacing w:val="-6"/>
          <w:sz w:val="27"/>
          <w:szCs w:val="27"/>
          <w:vertAlign w:val="superscript"/>
          <w:lang w:eastAsia="ru-RU"/>
        </w:rPr>
        <w:t xml:space="preserve">                      подпись)</w:t>
      </w:r>
    </w:p>
    <w:p w:rsidR="005F404B" w:rsidRPr="00AA6835" w:rsidRDefault="005F404B" w:rsidP="005F40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5F404B" w:rsidRDefault="005F404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Default="005F404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404B" w:rsidRPr="00AA6835" w:rsidRDefault="005F404B" w:rsidP="0072063B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5F404B" w:rsidRPr="00AA6835" w:rsidSect="001C4EAB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CC" w:rsidRDefault="00D977CC" w:rsidP="00190908">
      <w:pPr>
        <w:spacing w:after="0" w:line="240" w:lineRule="auto"/>
      </w:pPr>
      <w:r>
        <w:separator/>
      </w:r>
    </w:p>
  </w:endnote>
  <w:endnote w:type="continuationSeparator" w:id="0">
    <w:p w:rsidR="00D977CC" w:rsidRDefault="00D977CC" w:rsidP="0019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4B" w:rsidRDefault="005F404B">
    <w:pPr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5F404B" w:rsidRDefault="005F404B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4B" w:rsidRDefault="005F404B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CC" w:rsidRDefault="00D977CC" w:rsidP="00190908">
      <w:pPr>
        <w:spacing w:after="0" w:line="240" w:lineRule="auto"/>
      </w:pPr>
      <w:r>
        <w:separator/>
      </w:r>
    </w:p>
  </w:footnote>
  <w:footnote w:type="continuationSeparator" w:id="0">
    <w:p w:rsidR="00D977CC" w:rsidRDefault="00D977CC" w:rsidP="0019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4B" w:rsidRDefault="005F404B" w:rsidP="0081317C">
    <w:pPr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5F404B" w:rsidRDefault="005F404B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4B" w:rsidRDefault="005F404B" w:rsidP="0081317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5F404B" w:rsidRDefault="005F404B">
    <w:pPr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88C"/>
    <w:rsid w:val="000275EC"/>
    <w:rsid w:val="000F20DE"/>
    <w:rsid w:val="00120AE3"/>
    <w:rsid w:val="00121978"/>
    <w:rsid w:val="0013291E"/>
    <w:rsid w:val="00165012"/>
    <w:rsid w:val="00190908"/>
    <w:rsid w:val="001C4EAB"/>
    <w:rsid w:val="00206A9C"/>
    <w:rsid w:val="00286393"/>
    <w:rsid w:val="002A3F58"/>
    <w:rsid w:val="002B3C8E"/>
    <w:rsid w:val="002C3A43"/>
    <w:rsid w:val="002F0E5C"/>
    <w:rsid w:val="00354557"/>
    <w:rsid w:val="0036211C"/>
    <w:rsid w:val="00387CB3"/>
    <w:rsid w:val="003D4B2A"/>
    <w:rsid w:val="003D6AD1"/>
    <w:rsid w:val="003E796D"/>
    <w:rsid w:val="00483014"/>
    <w:rsid w:val="004F310B"/>
    <w:rsid w:val="00566574"/>
    <w:rsid w:val="005849C0"/>
    <w:rsid w:val="005F404B"/>
    <w:rsid w:val="006F1A82"/>
    <w:rsid w:val="0072063B"/>
    <w:rsid w:val="00731813"/>
    <w:rsid w:val="00786E3E"/>
    <w:rsid w:val="007D4654"/>
    <w:rsid w:val="0081317C"/>
    <w:rsid w:val="00830E9D"/>
    <w:rsid w:val="008368A7"/>
    <w:rsid w:val="008761DA"/>
    <w:rsid w:val="008A6DDE"/>
    <w:rsid w:val="00986B1E"/>
    <w:rsid w:val="00A32148"/>
    <w:rsid w:val="00A779DF"/>
    <w:rsid w:val="00A86247"/>
    <w:rsid w:val="00AA6835"/>
    <w:rsid w:val="00AA7664"/>
    <w:rsid w:val="00AD227A"/>
    <w:rsid w:val="00C131DE"/>
    <w:rsid w:val="00C26331"/>
    <w:rsid w:val="00CD1F27"/>
    <w:rsid w:val="00CF1FA7"/>
    <w:rsid w:val="00D03EE7"/>
    <w:rsid w:val="00D06241"/>
    <w:rsid w:val="00D61F08"/>
    <w:rsid w:val="00D6388C"/>
    <w:rsid w:val="00D705D3"/>
    <w:rsid w:val="00D977CC"/>
    <w:rsid w:val="00EE298A"/>
    <w:rsid w:val="00EF4F52"/>
    <w:rsid w:val="00F1561A"/>
    <w:rsid w:val="00F67864"/>
    <w:rsid w:val="00FB1F9F"/>
    <w:rsid w:val="00FC04F2"/>
    <w:rsid w:val="00FC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8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9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908"/>
  </w:style>
  <w:style w:type="paragraph" w:styleId="a6">
    <w:name w:val="footer"/>
    <w:basedOn w:val="a"/>
    <w:link w:val="a7"/>
    <w:uiPriority w:val="99"/>
    <w:unhideWhenUsed/>
    <w:rsid w:val="0019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908"/>
  </w:style>
  <w:style w:type="character" w:styleId="a8">
    <w:name w:val="page number"/>
    <w:basedOn w:val="a0"/>
    <w:rsid w:val="00286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8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9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908"/>
  </w:style>
  <w:style w:type="paragraph" w:styleId="a6">
    <w:name w:val="footer"/>
    <w:basedOn w:val="a"/>
    <w:link w:val="a7"/>
    <w:uiPriority w:val="99"/>
    <w:unhideWhenUsed/>
    <w:rsid w:val="0019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908"/>
  </w:style>
  <w:style w:type="character" w:styleId="a8">
    <w:name w:val="page number"/>
    <w:basedOn w:val="a0"/>
    <w:rsid w:val="00286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3D52DD3-1268-4863-A7B0-5391B12879D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Пользователь Windows</cp:lastModifiedBy>
  <cp:revision>10</cp:revision>
  <dcterms:created xsi:type="dcterms:W3CDTF">2024-05-14T06:23:00Z</dcterms:created>
  <dcterms:modified xsi:type="dcterms:W3CDTF">2024-05-21T04:52:00Z</dcterms:modified>
</cp:coreProperties>
</file>