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4B" w:rsidRPr="00721014" w:rsidRDefault="004E63CD" w:rsidP="00721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1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 законодательстве об охране окружающей среды и экологической экспертизе</w:t>
      </w:r>
    </w:p>
    <w:p w:rsidR="00706D4B" w:rsidRPr="00721014" w:rsidRDefault="00706D4B" w:rsidP="00721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3CD" w:rsidRPr="00721014" w:rsidRDefault="004E63CD" w:rsidP="00721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014">
        <w:rPr>
          <w:sz w:val="28"/>
          <w:szCs w:val="28"/>
        </w:rPr>
        <w:t>Федеральным законом от 28.12.2017 № 422-ФЗ внесены изменения в статью 14 Федерального закона «Об экологической экспертизе и статью 12 Федерального закона «О внесении изменений в Федеральный закон «Об охране окружающей среды», которыми уточнен порядок проведения государственной экологической экспертизы и перечень материалов, необходимых для её проведения.</w:t>
      </w:r>
    </w:p>
    <w:p w:rsidR="004E63CD" w:rsidRPr="00721014" w:rsidRDefault="004E63CD" w:rsidP="00721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014">
        <w:rPr>
          <w:sz w:val="28"/>
          <w:szCs w:val="28"/>
        </w:rPr>
        <w:t>В частности, в целях приведения Федерального закона «Об экологической экспертизе» в соответствии с Градостроительным кодексом Российской Федерации из указанного перечня исключена проектная документация объектов, капитальный ремонт которых предполагается осуществлять на земле особо охраняемых природных территорий.</w:t>
      </w:r>
    </w:p>
    <w:p w:rsidR="004E63CD" w:rsidRPr="00721014" w:rsidRDefault="004E63CD" w:rsidP="00721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1014">
        <w:rPr>
          <w:sz w:val="28"/>
          <w:szCs w:val="28"/>
        </w:rPr>
        <w:t>Федеральным законом также переносится с 1 января 2018 года на 1 января 2019 года срок вступления в силу норм Федерального закона «Об охране окружающей среды», обязывающих предприятия оснастить стационарные источники на объектах 1 категории автоматическими средствами измерения и учета объема или массы выбросов загрязняющих веществ, сбросов загрязняющих веществ и концентрации загрязняющих веществ, а также техническими средствами фиксации и передачи соответствующей</w:t>
      </w:r>
      <w:proofErr w:type="gramEnd"/>
      <w:r w:rsidRPr="00721014">
        <w:rPr>
          <w:sz w:val="28"/>
          <w:szCs w:val="28"/>
        </w:rPr>
        <w:t xml:space="preserve"> информации в государственный фонд данных государственного экологического мониторинга.</w:t>
      </w:r>
    </w:p>
    <w:p w:rsidR="004E63CD" w:rsidRPr="00721014" w:rsidRDefault="004E63CD" w:rsidP="00721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014">
        <w:rPr>
          <w:sz w:val="28"/>
          <w:szCs w:val="28"/>
        </w:rPr>
        <w:t>Аналогичным образом продлевается срок вступления в силу норм, включающих в число объектов государственной экологической экспертизы федерального уровня проектную документацию объектов капитального строительства, относящихся к объектам 1 категории, и материалы обоснования комплексного экологического разрешения, разрабатываемые в соответствии с законодательством в области охраны окружающей среды.</w:t>
      </w:r>
    </w:p>
    <w:p w:rsidR="004E63CD" w:rsidRPr="00721014" w:rsidRDefault="004E63CD" w:rsidP="0072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3CD" w:rsidRPr="00721014" w:rsidRDefault="004E63CD" w:rsidP="0072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3CD" w:rsidRPr="00721014" w:rsidRDefault="004E63CD" w:rsidP="007210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1014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4E63CD" w:rsidRPr="00721014" w:rsidRDefault="004E63CD" w:rsidP="007210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1014">
        <w:rPr>
          <w:rFonts w:ascii="Times New Roman" w:hAnsi="Times New Roman" w:cs="Times New Roman"/>
          <w:sz w:val="28"/>
          <w:szCs w:val="28"/>
        </w:rPr>
        <w:t>природоохранный прокурор                                                              Г.В. Кулыгин</w:t>
      </w:r>
    </w:p>
    <w:sectPr w:rsidR="004E63CD" w:rsidRPr="00721014" w:rsidSect="007210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6D8A"/>
    <w:multiLevelType w:val="multilevel"/>
    <w:tmpl w:val="5C4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E290B"/>
    <w:multiLevelType w:val="multilevel"/>
    <w:tmpl w:val="865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D4B"/>
    <w:rsid w:val="00466980"/>
    <w:rsid w:val="004E63CD"/>
    <w:rsid w:val="00706D4B"/>
    <w:rsid w:val="00721014"/>
    <w:rsid w:val="009258B0"/>
    <w:rsid w:val="00B6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paragraph" w:styleId="2">
    <w:name w:val="heading 2"/>
    <w:basedOn w:val="a"/>
    <w:link w:val="20"/>
    <w:uiPriority w:val="9"/>
    <w:qFormat/>
    <w:rsid w:val="00706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D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6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2018-03-05T05:54:00Z</dcterms:created>
  <dcterms:modified xsi:type="dcterms:W3CDTF">2018-03-05T06:43:00Z</dcterms:modified>
</cp:coreProperties>
</file>