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F8" w:rsidRDefault="003E61F8" w:rsidP="003E61F8">
      <w:pPr>
        <w:spacing w:line="240" w:lineRule="exact"/>
        <w:ind w:left="5400" w:right="176"/>
        <w:rPr>
          <w:sz w:val="28"/>
          <w:szCs w:val="28"/>
        </w:rPr>
      </w:pPr>
      <w:r>
        <w:rPr>
          <w:sz w:val="28"/>
          <w:szCs w:val="28"/>
        </w:rPr>
        <w:t>Главам (по списку)  муниципальных образований</w:t>
      </w:r>
    </w:p>
    <w:p w:rsidR="003E61F8" w:rsidRDefault="003E61F8" w:rsidP="003E61F8">
      <w:pPr>
        <w:spacing w:line="240" w:lineRule="exact"/>
        <w:ind w:left="5400" w:right="176"/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района Хабаровского края</w:t>
      </w:r>
    </w:p>
    <w:p w:rsidR="003E61F8" w:rsidRDefault="003E61F8" w:rsidP="003E61F8">
      <w:pPr>
        <w:spacing w:line="240" w:lineRule="exact"/>
        <w:ind w:left="5760"/>
        <w:jc w:val="both"/>
        <w:rPr>
          <w:sz w:val="28"/>
          <w:szCs w:val="28"/>
        </w:rPr>
      </w:pPr>
      <w:r>
        <w:t xml:space="preserve">    </w:t>
      </w:r>
    </w:p>
    <w:p w:rsidR="003E61F8" w:rsidRDefault="003E61F8" w:rsidP="003E61F8">
      <w:pPr>
        <w:rPr>
          <w:sz w:val="28"/>
          <w:szCs w:val="28"/>
        </w:rPr>
      </w:pPr>
    </w:p>
    <w:p w:rsidR="003E61F8" w:rsidRDefault="003E61F8" w:rsidP="003E61F8">
      <w:pPr>
        <w:tabs>
          <w:tab w:val="left" w:pos="900"/>
        </w:tabs>
        <w:jc w:val="both"/>
        <w:rPr>
          <w:sz w:val="28"/>
          <w:szCs w:val="28"/>
        </w:rPr>
      </w:pPr>
    </w:p>
    <w:p w:rsidR="003E61F8" w:rsidRDefault="003E61F8" w:rsidP="003E61F8">
      <w:pPr>
        <w:tabs>
          <w:tab w:val="left" w:pos="900"/>
        </w:tabs>
        <w:jc w:val="both"/>
        <w:rPr>
          <w:sz w:val="28"/>
          <w:szCs w:val="28"/>
        </w:rPr>
      </w:pPr>
    </w:p>
    <w:p w:rsidR="003E61F8" w:rsidRDefault="003E61F8" w:rsidP="003E61F8">
      <w:pPr>
        <w:tabs>
          <w:tab w:val="left" w:pos="900"/>
        </w:tabs>
        <w:jc w:val="both"/>
        <w:rPr>
          <w:sz w:val="28"/>
          <w:szCs w:val="28"/>
        </w:rPr>
      </w:pPr>
    </w:p>
    <w:p w:rsidR="003E61F8" w:rsidRDefault="003E61F8" w:rsidP="003E61F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Для размещения на интернет-сайте администрации муниципального образования направляю Вам информацию по правовому просвещению «Прокурор разъясняет»:</w:t>
      </w:r>
    </w:p>
    <w:p w:rsidR="003E61F8" w:rsidRDefault="003E61F8" w:rsidP="003E61F8">
      <w:pPr>
        <w:spacing w:line="240" w:lineRule="exact"/>
        <w:ind w:right="176"/>
        <w:jc w:val="both"/>
        <w:rPr>
          <w:sz w:val="28"/>
          <w:szCs w:val="28"/>
        </w:rPr>
      </w:pPr>
    </w:p>
    <w:p w:rsidR="003E61F8" w:rsidRDefault="003E61F8" w:rsidP="003E61F8">
      <w:pPr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 1 июля 2019 года  вступило в силу постановление Правительства Российской Федерации от 28 января 2019 №50 «О внесении изменений в Правила продажи отдельных видов товаров», утвержденные постановлением Правительства Российской Федерации от 19 января 1998 №55. Изменения касаются пищевых продуктов без заменителя молочного жира: в торговом зале или ином месте продажи размещение (выкладка) молочных, молочных составных и </w:t>
      </w:r>
      <w:proofErr w:type="spellStart"/>
      <w:r>
        <w:rPr>
          <w:sz w:val="28"/>
          <w:szCs w:val="28"/>
        </w:rPr>
        <w:t>молокосодержащих</w:t>
      </w:r>
      <w:proofErr w:type="spellEnd"/>
      <w:r>
        <w:rPr>
          <w:sz w:val="28"/>
          <w:szCs w:val="28"/>
        </w:rPr>
        <w:t xml:space="preserve"> продуктов должно осуществляться способом, позволяющим визуально отделить указанные продукты от иных пищевых продуктов, и сопровождаться информационной надписью «Продукты без заменителя молочного жира».</w:t>
      </w:r>
    </w:p>
    <w:p w:rsidR="003E61F8" w:rsidRDefault="003E61F8" w:rsidP="003E61F8">
      <w:pPr>
        <w:spacing w:line="240" w:lineRule="exact"/>
        <w:ind w:right="176"/>
        <w:jc w:val="both"/>
        <w:rPr>
          <w:sz w:val="28"/>
          <w:szCs w:val="28"/>
        </w:rPr>
      </w:pPr>
    </w:p>
    <w:p w:rsidR="003E61F8" w:rsidRDefault="003E61F8" w:rsidP="003E61F8">
      <w:pPr>
        <w:spacing w:line="240" w:lineRule="exact"/>
        <w:ind w:right="176"/>
        <w:jc w:val="both"/>
        <w:rPr>
          <w:sz w:val="28"/>
          <w:szCs w:val="28"/>
        </w:rPr>
      </w:pPr>
    </w:p>
    <w:p w:rsidR="003E61F8" w:rsidRDefault="003E61F8" w:rsidP="003E61F8">
      <w:pPr>
        <w:spacing w:line="240" w:lineRule="exact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</w:t>
      </w:r>
    </w:p>
    <w:p w:rsidR="003E61F8" w:rsidRDefault="003E61F8" w:rsidP="003E61F8">
      <w:pPr>
        <w:spacing w:line="240" w:lineRule="exact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прокурора                                                                      </w:t>
      </w:r>
    </w:p>
    <w:p w:rsidR="003E61F8" w:rsidRDefault="003E61F8" w:rsidP="003E61F8">
      <w:pPr>
        <w:spacing w:line="240" w:lineRule="exact"/>
        <w:ind w:right="176"/>
        <w:jc w:val="both"/>
        <w:rPr>
          <w:sz w:val="28"/>
          <w:szCs w:val="28"/>
        </w:rPr>
      </w:pPr>
    </w:p>
    <w:p w:rsidR="003E61F8" w:rsidRDefault="003E61F8" w:rsidP="003E61F8">
      <w:pPr>
        <w:spacing w:line="240" w:lineRule="exact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                                                                              М.В. </w:t>
      </w:r>
      <w:proofErr w:type="spellStart"/>
      <w:r>
        <w:rPr>
          <w:sz w:val="28"/>
          <w:szCs w:val="28"/>
        </w:rPr>
        <w:t>Конох</w:t>
      </w:r>
      <w:proofErr w:type="spellEnd"/>
    </w:p>
    <w:p w:rsidR="003E61F8" w:rsidRDefault="003E61F8" w:rsidP="003E61F8">
      <w:pPr>
        <w:ind w:right="176"/>
        <w:jc w:val="both"/>
        <w:rPr>
          <w:sz w:val="28"/>
          <w:szCs w:val="28"/>
        </w:rPr>
      </w:pPr>
    </w:p>
    <w:p w:rsidR="003E61F8" w:rsidRDefault="003E61F8" w:rsidP="003E61F8">
      <w:pPr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«СОГЛАСОВАНО»</w:t>
      </w:r>
    </w:p>
    <w:p w:rsidR="003E61F8" w:rsidRDefault="003E61F8" w:rsidP="003E61F8">
      <w:pPr>
        <w:spacing w:line="240" w:lineRule="exact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>Городской прокурор</w:t>
      </w:r>
    </w:p>
    <w:p w:rsidR="003E61F8" w:rsidRDefault="003E61F8" w:rsidP="003E61F8">
      <w:pPr>
        <w:spacing w:line="240" w:lineRule="exact"/>
        <w:ind w:right="1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советник юстиции                                                             </w:t>
      </w:r>
      <w:proofErr w:type="spellStart"/>
      <w:r>
        <w:rPr>
          <w:sz w:val="28"/>
          <w:szCs w:val="28"/>
        </w:rPr>
        <w:t>В.И.Пушмин</w:t>
      </w:r>
      <w:proofErr w:type="spellEnd"/>
      <w:r>
        <w:rPr>
          <w:sz w:val="28"/>
          <w:szCs w:val="28"/>
        </w:rPr>
        <w:t xml:space="preserve">           </w:t>
      </w:r>
    </w:p>
    <w:p w:rsidR="003E61F8" w:rsidRDefault="003E61F8" w:rsidP="003E61F8">
      <w:pPr>
        <w:tabs>
          <w:tab w:val="left" w:pos="900"/>
        </w:tabs>
        <w:jc w:val="both"/>
        <w:rPr>
          <w:sz w:val="28"/>
          <w:szCs w:val="28"/>
        </w:rPr>
      </w:pPr>
    </w:p>
    <w:p w:rsidR="003E61F8" w:rsidRDefault="003E61F8" w:rsidP="003E61F8">
      <w:pPr>
        <w:ind w:right="176"/>
        <w:jc w:val="both"/>
        <w:rPr>
          <w:sz w:val="28"/>
          <w:szCs w:val="28"/>
        </w:rPr>
      </w:pPr>
    </w:p>
    <w:p w:rsidR="003E61F8" w:rsidRDefault="003E61F8" w:rsidP="003E61F8"/>
    <w:p w:rsidR="003E61F8" w:rsidRDefault="003E61F8" w:rsidP="003E61F8"/>
    <w:p w:rsidR="003E61F8" w:rsidRDefault="003E61F8" w:rsidP="003E61F8"/>
    <w:p w:rsidR="00925FB2" w:rsidRDefault="00925FB2"/>
    <w:sectPr w:rsidR="00925FB2" w:rsidSect="00925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E61F8"/>
    <w:rsid w:val="003E61F8"/>
    <w:rsid w:val="00925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2019-07-29T03:52:00Z</dcterms:created>
  <dcterms:modified xsi:type="dcterms:W3CDTF">2019-07-29T03:52:00Z</dcterms:modified>
</cp:coreProperties>
</file>