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F94019" w:rsidRDefault="00F94019" w:rsidP="00F940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4019">
        <w:rPr>
          <w:rFonts w:ascii="Times New Roman" w:hAnsi="Times New Roman" w:cs="Times New Roman"/>
          <w:sz w:val="26"/>
          <w:szCs w:val="26"/>
        </w:rPr>
        <w:t>30.06.2016</w:t>
      </w:r>
    </w:p>
    <w:p w:rsidR="00F94019" w:rsidRDefault="00F94019" w:rsidP="00F9401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94019" w:rsidRPr="00F94019" w:rsidRDefault="00F94019" w:rsidP="00F940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4019">
        <w:rPr>
          <w:color w:val="000000"/>
          <w:sz w:val="26"/>
          <w:szCs w:val="26"/>
        </w:rPr>
        <w:t>«Приходя в магазин с целью приобрести продукты питания, большинство покупателей делают свой выбор, исходя из имеющейся на этикетках информации об изготовителе, составе продукта и, конечно же, сроках его годности.</w:t>
      </w:r>
    </w:p>
    <w:p w:rsidR="00F94019" w:rsidRPr="00F94019" w:rsidRDefault="00F94019" w:rsidP="00F940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4019">
        <w:rPr>
          <w:color w:val="000000"/>
          <w:sz w:val="26"/>
          <w:szCs w:val="26"/>
        </w:rPr>
        <w:t>Но мало кто обращает внимание на наличие необходимой информации о товаре, приобретая продукцию легкой промышленности - обувь, текстильные и швейные товары, трикотажные изделия, изделия из меха. Между тем, согласно требованиям законодательства о техническом регулировании при размещении и обращении продукции легкой промышленности на рынке должна предоставляться полная и достоверная информация о ней путем маркировки, требования к которой установлены Техническим регламентом Таможенного союза «О безопасности продукции легкой промышленности» (</w:t>
      </w:r>
      <w:proofErr w:type="gramStart"/>
      <w:r w:rsidRPr="00F94019">
        <w:rPr>
          <w:color w:val="000000"/>
          <w:sz w:val="26"/>
          <w:szCs w:val="26"/>
        </w:rPr>
        <w:t>ТР</w:t>
      </w:r>
      <w:proofErr w:type="gramEnd"/>
      <w:r w:rsidRPr="00F94019">
        <w:rPr>
          <w:color w:val="000000"/>
          <w:sz w:val="26"/>
          <w:szCs w:val="26"/>
        </w:rPr>
        <w:t xml:space="preserve"> ТС 017/2011). Так, к обязательной информации, которую должна содержать маркировка, отнесены наименование продукции, страны-изготовителя, изготовителя или продавца, его юридический адрес, размер изделия, состав сырья, единый знак обращения продукции на рынке государств - членов Таможенного союза, дату изготовления, а также иную информацию в зависимости от вида и назначения продукции. Например, для одежды и изделий из текстильных материалов дополнительная информация должна содержать такие сведения, как вид и массовая доля натурального и химического сырья в материале верха и подкладки изделия, символы по уходу за изделием и так далее.</w:t>
      </w:r>
    </w:p>
    <w:p w:rsidR="00F94019" w:rsidRPr="00F94019" w:rsidRDefault="00F94019" w:rsidP="00F940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4019">
        <w:rPr>
          <w:color w:val="000000"/>
          <w:sz w:val="26"/>
          <w:szCs w:val="26"/>
        </w:rPr>
        <w:t>При этом маркировка на продукцию легкой промышленности, реализуемую потребителю на территории России, должна быть представлена на русском языке.</w:t>
      </w:r>
    </w:p>
    <w:p w:rsidR="00F94019" w:rsidRDefault="00F94019" w:rsidP="00F940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4019">
        <w:rPr>
          <w:color w:val="000000"/>
          <w:sz w:val="26"/>
          <w:szCs w:val="26"/>
        </w:rPr>
        <w:t xml:space="preserve">Указанные меры приняты в целях защиты жизни и здоровья потребителей, предупреждения действий, вводящих в заблуждение приобретателей данного вида товаров. Соответственно, законодателем предусмотрена ответственность изготовителя, продавца за нарушение требований законодательства в сфере технического регулирования. Так, например, индивидуальный предприниматель, реализующий в магазине домашний халат, на этикетке которого отсутствует необходимая информация на русском языке, может быть привлечен к административной ответственности по части 1 статьи 14.43 </w:t>
      </w:r>
      <w:proofErr w:type="spellStart"/>
      <w:r w:rsidRPr="00F94019">
        <w:rPr>
          <w:color w:val="000000"/>
          <w:sz w:val="26"/>
          <w:szCs w:val="26"/>
        </w:rPr>
        <w:t>КоАП</w:t>
      </w:r>
      <w:proofErr w:type="spellEnd"/>
      <w:r w:rsidRPr="00F94019">
        <w:rPr>
          <w:color w:val="000000"/>
          <w:sz w:val="26"/>
          <w:szCs w:val="26"/>
        </w:rPr>
        <w:t xml:space="preserve"> РФ в виде штрафа в размере от 20 до 30 тысяч рублей. Для юридического лица установленный размер административного штрафа гораздо выше и может составлять от 100 до 300 тысяч рублей».</w:t>
      </w:r>
    </w:p>
    <w:p w:rsidR="00F94019" w:rsidRPr="00F94019" w:rsidRDefault="00F94019" w:rsidP="00F940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94019" w:rsidRPr="00F94019" w:rsidRDefault="00F94019" w:rsidP="00F94019">
      <w:pPr>
        <w:pStyle w:val="a3"/>
        <w:spacing w:before="0" w:beforeAutospacing="0" w:after="120" w:afterAutospacing="0"/>
        <w:ind w:firstLine="709"/>
        <w:rPr>
          <w:color w:val="000000"/>
          <w:sz w:val="26"/>
          <w:szCs w:val="26"/>
        </w:rPr>
      </w:pPr>
      <w:r w:rsidRPr="00F94019">
        <w:rPr>
          <w:color w:val="000000"/>
          <w:sz w:val="26"/>
          <w:szCs w:val="26"/>
        </w:rPr>
        <w:t xml:space="preserve">Старший помощник </w:t>
      </w:r>
      <w:proofErr w:type="spellStart"/>
      <w:r w:rsidRPr="00F94019">
        <w:rPr>
          <w:color w:val="000000"/>
          <w:sz w:val="26"/>
          <w:szCs w:val="26"/>
        </w:rPr>
        <w:t>Николаевского-на-Амуре</w:t>
      </w:r>
      <w:proofErr w:type="spellEnd"/>
      <w:r w:rsidRPr="00F94019">
        <w:rPr>
          <w:color w:val="000000"/>
          <w:sz w:val="26"/>
          <w:szCs w:val="26"/>
        </w:rPr>
        <w:t xml:space="preserve"> городского прокурора М.Ю.Симакова</w:t>
      </w:r>
    </w:p>
    <w:p w:rsidR="00F94019" w:rsidRDefault="00F94019" w:rsidP="00F94019">
      <w:pPr>
        <w:pStyle w:val="a3"/>
        <w:spacing w:before="0" w:beforeAutospacing="0" w:after="12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СОГЛАСОВАНО:</w:t>
      </w:r>
    </w:p>
    <w:p w:rsidR="00F94019" w:rsidRPr="00F94019" w:rsidRDefault="00F94019" w:rsidP="00F94019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proofErr w:type="spellStart"/>
      <w:r w:rsidRPr="00F94019">
        <w:rPr>
          <w:color w:val="000000"/>
          <w:sz w:val="26"/>
          <w:szCs w:val="26"/>
        </w:rPr>
        <w:t>Николаевский-на-Амуре</w:t>
      </w:r>
      <w:proofErr w:type="spellEnd"/>
      <w:r w:rsidRPr="00F94019">
        <w:rPr>
          <w:color w:val="000000"/>
          <w:sz w:val="26"/>
          <w:szCs w:val="26"/>
        </w:rPr>
        <w:t xml:space="preserve"> городской прокурор В.И.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F94019">
        <w:rPr>
          <w:color w:val="000000"/>
          <w:sz w:val="26"/>
          <w:szCs w:val="26"/>
        </w:rPr>
        <w:t>Пушмин</w:t>
      </w:r>
      <w:proofErr w:type="spellEnd"/>
    </w:p>
    <w:p w:rsidR="00F94019" w:rsidRDefault="00F94019" w:rsidP="00F94019">
      <w:pPr>
        <w:spacing w:line="240" w:lineRule="auto"/>
        <w:ind w:firstLine="709"/>
      </w:pPr>
    </w:p>
    <w:sectPr w:rsidR="00F94019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019"/>
    <w:rsid w:val="00125E24"/>
    <w:rsid w:val="00770946"/>
    <w:rsid w:val="00BD3902"/>
    <w:rsid w:val="00F9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2017-06-22T06:09:00Z</dcterms:created>
  <dcterms:modified xsi:type="dcterms:W3CDTF">2017-06-22T06:13:00Z</dcterms:modified>
</cp:coreProperties>
</file>