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22.04.2015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1 июля 2015 года вступит в законную силу Федеральный закон от 31.12.2014 № 528-ФЗ «О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движения».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Данным законом с 1 июля 2015 года будет введена в действие статья 264.1 Уголовного кодекса Российской Федерации, которая будет предусматривать уголовную ответственность за управление транспортным средством лицом, находящимся в состоянии опьянения.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Уголовную ответственность по указанной статье закона будут нести следующие лица: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1. которые ранее подвергались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2. которые имеют судимость за совершение преступления, предусмотренного частями 2, 4 или 6 ст. 264 УК РФ (Нарушение правил дорожного движения и эксплуатации транспортных сре</w:t>
      </w:r>
      <w:proofErr w:type="gramStart"/>
      <w:r w:rsidRPr="0092125A">
        <w:rPr>
          <w:color w:val="000000"/>
          <w:sz w:val="26"/>
          <w:szCs w:val="26"/>
        </w:rPr>
        <w:t>дств в с</w:t>
      </w:r>
      <w:proofErr w:type="gramEnd"/>
      <w:r w:rsidRPr="0092125A">
        <w:rPr>
          <w:color w:val="000000"/>
          <w:sz w:val="26"/>
          <w:szCs w:val="26"/>
        </w:rPr>
        <w:t>остоянии опьянения, повлекшее по неосторожности причинение тяжкого вреда здоровью человека, либо смерть 1 или более лиц).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Ранее по действующему законодательству лица, управляющие транспортными средствами в состоянии опьянения, подвергались административному наказанию в виде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Управление же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 наказывалось административным арестом на срок от десяти до пятнадцати суток или в исключительных случаях наложением штрафа в размере тридцати тысяч рублей.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В практике нередки были случаи, когда лицо, уже лишенное права управления транспортными средствами за управление ими в состоянии опьянения и отбывшее наказание в виде административного ареста вновь садилось за руль автомобиля в состоянии опьянения, подвергая себя и окружающих его граждан опасности. Административное наказание в виде ареста не всегда способствовало исправлению указанных граждан.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>С 1 июля 2015 года факт управления транспортным средством в состоянии опьянения лицом, ранее подвергнутым административному наказанию за аналогичное правонарушение, будет преследоваться по уголовному закону.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 w:rsidRPr="0092125A">
        <w:rPr>
          <w:color w:val="000000"/>
          <w:sz w:val="26"/>
          <w:szCs w:val="26"/>
        </w:rPr>
        <w:t>В качестве наказания за совершение указанного преступления предусмотрен штраф в размере от двухсот тысяч до трехсот тысяч рублей</w:t>
      </w:r>
      <w:proofErr w:type="gramEnd"/>
      <w:r w:rsidRPr="0092125A">
        <w:rPr>
          <w:color w:val="000000"/>
          <w:sz w:val="26"/>
          <w:szCs w:val="26"/>
        </w:rPr>
        <w:t>, обязательные работы на срок до 480 часов, лишение свободы на срок до двух лет, а также другие виды уголовных наказаний.</w:t>
      </w: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</w:p>
    <w:p w:rsidR="0092125A" w:rsidRPr="0092125A" w:rsidRDefault="0092125A" w:rsidP="0092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92125A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92125A">
        <w:rPr>
          <w:color w:val="000000"/>
          <w:sz w:val="26"/>
          <w:szCs w:val="26"/>
        </w:rPr>
        <w:t>Пушмин</w:t>
      </w:r>
      <w:proofErr w:type="spellEnd"/>
    </w:p>
    <w:p w:rsidR="00BD3902" w:rsidRPr="0092125A" w:rsidRDefault="00BD3902" w:rsidP="0092125A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BD3902" w:rsidRPr="0092125A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25A"/>
    <w:rsid w:val="00125E24"/>
    <w:rsid w:val="0092125A"/>
    <w:rsid w:val="00BD3902"/>
    <w:rsid w:val="00EB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2017-06-21T02:35:00Z</dcterms:created>
  <dcterms:modified xsi:type="dcterms:W3CDTF">2017-06-21T02:37:00Z</dcterms:modified>
</cp:coreProperties>
</file>