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Default="00607055" w:rsidP="001E7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договора аренды</w:t>
      </w:r>
    </w:p>
    <w:p w:rsidR="001E78AF" w:rsidRPr="00D952AF" w:rsidRDefault="001E78AF" w:rsidP="00CE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7055" w:rsidRDefault="00581376" w:rsidP="00827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Многие</w:t>
      </w:r>
      <w:r w:rsidR="001E0E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граждане в какой-</w:t>
      </w:r>
      <w:r w:rsidR="00607055">
        <w:rPr>
          <w:rFonts w:ascii="Times New Roman" w:eastAsia="Times New Roman" w:hAnsi="Times New Roman"/>
          <w:bCs/>
          <w:sz w:val="28"/>
          <w:szCs w:val="28"/>
          <w:lang w:eastAsia="ru-RU"/>
        </w:rPr>
        <w:t>либо промежуток их жизни являлись или до сих пор являются участниками договора аренды (например</w:t>
      </w:r>
      <w:r w:rsidR="00BE31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07055">
        <w:rPr>
          <w:rFonts w:ascii="Times New Roman" w:eastAsia="Times New Roman" w:hAnsi="Times New Roman"/>
          <w:bCs/>
          <w:sz w:val="28"/>
          <w:szCs w:val="28"/>
          <w:lang w:eastAsia="ru-RU"/>
        </w:rPr>
        <w:t>земельного участка</w:t>
      </w:r>
      <w:r w:rsidR="00BE31F9">
        <w:rPr>
          <w:rFonts w:ascii="Times New Roman" w:eastAsia="Times New Roman" w:hAnsi="Times New Roman"/>
          <w:bCs/>
          <w:sz w:val="28"/>
          <w:szCs w:val="28"/>
          <w:lang w:eastAsia="ru-RU"/>
        </w:rPr>
        <w:t>, транспортного средства</w:t>
      </w:r>
      <w:r w:rsidR="006070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т.д.).</w:t>
      </w:r>
    </w:p>
    <w:p w:rsidR="00607055" w:rsidRDefault="00607055" w:rsidP="00827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Однако, в случае не знания основных</w:t>
      </w:r>
      <w:r w:rsidR="007875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положений</w:t>
      </w:r>
      <w:r w:rsidR="00B667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вида договора, закр</w:t>
      </w:r>
      <w:r w:rsidR="004A2F59">
        <w:rPr>
          <w:rFonts w:ascii="Times New Roman" w:eastAsia="Times New Roman" w:hAnsi="Times New Roman"/>
          <w:bCs/>
          <w:sz w:val="28"/>
          <w:szCs w:val="28"/>
          <w:lang w:eastAsia="ru-RU"/>
        </w:rPr>
        <w:t>епленных в Гражданском кодексе 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оссийской Федерации (далее – ГК РФ) каждый может понести различного рода убытки.</w:t>
      </w:r>
    </w:p>
    <w:p w:rsidR="00607055" w:rsidRDefault="00BE31F9" w:rsidP="008274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чтобы избежать наступления каких-либо негативных последствий в результате участия в договоре аренды, необходимо ознакомиться с нижеизложенной информацией.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ст. 606 ГК РФ </w:t>
      </w:r>
      <w:r>
        <w:rPr>
          <w:rFonts w:ascii="Times New Roman" w:eastAsiaTheme="minorHAnsi" w:hAnsi="Times New Roman"/>
          <w:sz w:val="28"/>
          <w:szCs w:val="28"/>
        </w:rPr>
        <w:t>по договору аренды (имущественного найма) арендодатель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наймодатель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 обязуется предоставить арендатору (нанимателю) имущество за плату во временное владение и пользование или во временное пользование.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плоды, продукция и доходы, полученные арендатором в результате использования арендованного имущества в соответствии с договором, являются его собственностью.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Частью 1 ст. 607 ГК РФ установлено, что </w:t>
      </w:r>
      <w:r>
        <w:rPr>
          <w:rFonts w:ascii="Times New Roman" w:eastAsiaTheme="minorHAnsi" w:hAnsi="Times New Roman"/>
          <w:sz w:val="28"/>
          <w:szCs w:val="28"/>
        </w:rPr>
        <w:t xml:space="preserve"> в аренду могут быть переданы земельные участки и другие обособленные природные объекты, предприятия и другие имущественные комплексы, здания, сооружения, оборудование, транспортные средства и другие вещи, которые не теряют своих натуральных свой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ств в пр</w:t>
      </w:r>
      <w:proofErr w:type="gramEnd"/>
      <w:r>
        <w:rPr>
          <w:rFonts w:ascii="Times New Roman" w:eastAsiaTheme="minorHAnsi" w:hAnsi="Times New Roman"/>
          <w:sz w:val="28"/>
          <w:szCs w:val="28"/>
        </w:rPr>
        <w:t>оцессе их использования.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Вместе с тем, в договоре аренды должны быть указаны данные, позволяющие </w:t>
      </w:r>
      <w:hyperlink r:id="rId7" w:history="1">
        <w:r w:rsidRPr="00BE31F9">
          <w:rPr>
            <w:rFonts w:ascii="Times New Roman" w:eastAsiaTheme="minorHAnsi" w:hAnsi="Times New Roman"/>
            <w:sz w:val="28"/>
            <w:szCs w:val="28"/>
          </w:rPr>
          <w:t>определенно установить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имущество, подлежащее передаче арендатору в качестве объекта аренды. При отсутствии этих данных в договоре условие об объекте, подлежащем передаче в аренду, считается не согласованным сторонами, а соответствующий договор не считается заключенным.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Положениями ст. 609 ГК РФ закреплено, что договор аренды на срок более года, а если хотя бы одной из сторон договора является юридическое лицо, независимо от срока, должен быть заключен в письменной форме.</w:t>
      </w:r>
    </w:p>
    <w:p w:rsidR="00BE31F9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Важно знать, что</w:t>
      </w:r>
      <w:r w:rsidR="00BE31F9">
        <w:rPr>
          <w:rFonts w:ascii="Times New Roman" w:eastAsiaTheme="minorHAnsi" w:hAnsi="Times New Roman"/>
          <w:sz w:val="28"/>
          <w:szCs w:val="28"/>
        </w:rPr>
        <w:t xml:space="preserve"> договор аренды недвижимого имущества подлежит государственной регистрации, если иное не установлено законом.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срок аренды в договоре не определен, договор аренды считается заключенным на неопределенный срок.</w:t>
      </w:r>
    </w:p>
    <w:p w:rsidR="00BE31F9" w:rsidRP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этом случае каждая из сторон вправе в любое время отказаться от </w:t>
      </w:r>
      <w:r w:rsidRPr="00BE31F9">
        <w:rPr>
          <w:rFonts w:ascii="Times New Roman" w:eastAsiaTheme="minorHAnsi" w:hAnsi="Times New Roman"/>
          <w:sz w:val="28"/>
          <w:szCs w:val="28"/>
        </w:rPr>
        <w:t xml:space="preserve">договора, предупредив об этом другую сторону за один месяц, а при аренде недвижимого имущества за три месяца. </w:t>
      </w:r>
    </w:p>
    <w:p w:rsidR="00BE31F9" w:rsidRP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E31F9">
        <w:rPr>
          <w:rFonts w:ascii="Times New Roman" w:eastAsiaTheme="minorHAnsi" w:hAnsi="Times New Roman"/>
          <w:sz w:val="28"/>
          <w:szCs w:val="28"/>
        </w:rPr>
        <w:t xml:space="preserve">Однако, </w:t>
      </w:r>
      <w:hyperlink r:id="rId8" w:history="1">
        <w:r w:rsidRPr="00BE31F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BE31F9">
        <w:rPr>
          <w:rFonts w:ascii="Times New Roman" w:eastAsiaTheme="minorHAnsi" w:hAnsi="Times New Roman"/>
          <w:sz w:val="28"/>
          <w:szCs w:val="28"/>
        </w:rPr>
        <w:t xml:space="preserve"> или договором может быть установлен иной срок для предупреждения о прекращении договора аренды, заключенного на неопределенный срок.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Необходимо помнить, что </w:t>
      </w:r>
      <w:r>
        <w:rPr>
          <w:rFonts w:ascii="Times New Roman" w:eastAsiaTheme="minorHAnsi" w:hAnsi="Times New Roman"/>
          <w:sz w:val="28"/>
          <w:szCs w:val="28"/>
        </w:rPr>
        <w:t xml:space="preserve"> арендодатель обязан предоставить арендатору имущество в состоянии, соответствующем условиям договора аренды и назначению имущества.</w:t>
      </w:r>
    </w:p>
    <w:p w:rsidR="00BE31F9" w:rsidRDefault="00BE31F9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Имущество сдается в аренду вместе со всеми его принадлежностями и относящимися к нему документами (техническим паспортом, сертификатом качества и т.п.), если иное не предусмотрено договором.</w:t>
      </w:r>
    </w:p>
    <w:p w:rsidR="0082749B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тоже время, если вышеуказанные принадлежности и документы переданы не были, однако без них арендатор не может пользоваться имуществом в соответствии с его назначением либо в значительной степени лишается того, на что был вправе рассчитывать при заключении договора, он может потребовать предоставления ему арендодателем таких принадлежностей и документов или расторжения договора, а также возмещения убытков.</w:t>
      </w:r>
      <w:proofErr w:type="gramEnd"/>
    </w:p>
    <w:p w:rsidR="0082749B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Необходимо запомнить, что в соответствии со ст. 612 ГК РФ арендодатель отвечает за недостатки сданного в аренду имущества, полностью или частично препятствующие пользованию им, даже если во время заключения договора аренды он не знал об этих недостатках.</w:t>
      </w:r>
    </w:p>
    <w:p w:rsidR="0082749B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свою очередь арендатор при обнаружении вышеуказанных недостатков вправе по своему выбору:</w:t>
      </w:r>
    </w:p>
    <w:p w:rsidR="0082749B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Потребовать от арендодателя либо безвозмездного устранения недостатков имущества, либо соразмерного уменьшения арендной платы, либо возмещения своих расходов на устранение недостатков имущества;</w:t>
      </w:r>
    </w:p>
    <w:p w:rsidR="0082749B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Непосредственно удержать сумму понесенных им расходов на устранение данных недостатков из арендной платы, предварительно уведомив об этом арендодателя;</w:t>
      </w:r>
    </w:p>
    <w:p w:rsidR="0082749B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Потребовать досрочного расторжения договора.</w:t>
      </w:r>
    </w:p>
    <w:p w:rsidR="0082749B" w:rsidRDefault="0082749B" w:rsidP="00827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Не забывайте, что арендодатель не отвечает за недостатки сданного в аренду имущества, которые были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</w:t>
      </w:r>
    </w:p>
    <w:p w:rsidR="00D07F5B" w:rsidRDefault="00D07F5B" w:rsidP="00827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468E" w:rsidRDefault="0071468E" w:rsidP="00BC64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7579" w:rsidRPr="00F37579" w:rsidRDefault="00F3757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F37579" w:rsidRPr="00F37579" w:rsidRDefault="00F3757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F37579" w:rsidRPr="00F37579" w:rsidRDefault="00F3757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37579" w:rsidRPr="00F37579" w:rsidRDefault="00F3757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F37579" w:rsidRPr="00F37579" w:rsidRDefault="00F37579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76E37" w:rsidRDefault="0082749B" w:rsidP="00F37579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И.о. г</w:t>
      </w:r>
      <w:r w:rsidR="00F37579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F37579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F37579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 w:rsidR="00F37579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7579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В.С. Шевелев</w:t>
      </w:r>
    </w:p>
    <w:p w:rsidR="00126C30" w:rsidRPr="00D31F06" w:rsidRDefault="00126C30" w:rsidP="00636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sectPr w:rsidR="00126C30" w:rsidRPr="00D31F06" w:rsidSect="001F7E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552" w:rsidRDefault="00403552" w:rsidP="00BC1303">
      <w:pPr>
        <w:spacing w:after="0" w:line="240" w:lineRule="auto"/>
      </w:pPr>
      <w:r>
        <w:separator/>
      </w:r>
    </w:p>
  </w:endnote>
  <w:endnote w:type="continuationSeparator" w:id="0">
    <w:p w:rsidR="00403552" w:rsidRDefault="00403552" w:rsidP="00BC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552" w:rsidRDefault="00403552" w:rsidP="00BC1303">
      <w:pPr>
        <w:spacing w:after="0" w:line="240" w:lineRule="auto"/>
      </w:pPr>
      <w:r>
        <w:separator/>
      </w:r>
    </w:p>
  </w:footnote>
  <w:footnote w:type="continuationSeparator" w:id="0">
    <w:p w:rsidR="00403552" w:rsidRDefault="00403552" w:rsidP="00BC1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C50"/>
    <w:rsid w:val="00011B4D"/>
    <w:rsid w:val="00014AE9"/>
    <w:rsid w:val="0002005A"/>
    <w:rsid w:val="00033BB9"/>
    <w:rsid w:val="0006456B"/>
    <w:rsid w:val="00070515"/>
    <w:rsid w:val="0008266C"/>
    <w:rsid w:val="000960F5"/>
    <w:rsid w:val="000A27E9"/>
    <w:rsid w:val="000A789A"/>
    <w:rsid w:val="000D619B"/>
    <w:rsid w:val="00106614"/>
    <w:rsid w:val="00126C30"/>
    <w:rsid w:val="001353D1"/>
    <w:rsid w:val="00136870"/>
    <w:rsid w:val="0015137C"/>
    <w:rsid w:val="00163C29"/>
    <w:rsid w:val="0016430F"/>
    <w:rsid w:val="001700DB"/>
    <w:rsid w:val="0017306A"/>
    <w:rsid w:val="001733C9"/>
    <w:rsid w:val="00174664"/>
    <w:rsid w:val="001828D2"/>
    <w:rsid w:val="00196A80"/>
    <w:rsid w:val="001A384D"/>
    <w:rsid w:val="001B2752"/>
    <w:rsid w:val="001C2817"/>
    <w:rsid w:val="001C69D0"/>
    <w:rsid w:val="001C7F71"/>
    <w:rsid w:val="001D2B25"/>
    <w:rsid w:val="001D489D"/>
    <w:rsid w:val="001E0DD1"/>
    <w:rsid w:val="001E0EFD"/>
    <w:rsid w:val="001E1A0C"/>
    <w:rsid w:val="001E3D2C"/>
    <w:rsid w:val="001E6418"/>
    <w:rsid w:val="001E6A9E"/>
    <w:rsid w:val="001E78AF"/>
    <w:rsid w:val="001F7E71"/>
    <w:rsid w:val="0020167D"/>
    <w:rsid w:val="0021210D"/>
    <w:rsid w:val="002146BF"/>
    <w:rsid w:val="0021644F"/>
    <w:rsid w:val="00217378"/>
    <w:rsid w:val="00220AD9"/>
    <w:rsid w:val="00230DCD"/>
    <w:rsid w:val="00237FB4"/>
    <w:rsid w:val="00240A18"/>
    <w:rsid w:val="002515E2"/>
    <w:rsid w:val="00257E1B"/>
    <w:rsid w:val="00263C37"/>
    <w:rsid w:val="002757BA"/>
    <w:rsid w:val="00285326"/>
    <w:rsid w:val="00297C96"/>
    <w:rsid w:val="002A416E"/>
    <w:rsid w:val="002A5F7D"/>
    <w:rsid w:val="002B0AE3"/>
    <w:rsid w:val="002B73C2"/>
    <w:rsid w:val="002C5623"/>
    <w:rsid w:val="002E178F"/>
    <w:rsid w:val="002E4BD7"/>
    <w:rsid w:val="002E6EE8"/>
    <w:rsid w:val="002F6B05"/>
    <w:rsid w:val="002F700B"/>
    <w:rsid w:val="003006F3"/>
    <w:rsid w:val="00305255"/>
    <w:rsid w:val="00320680"/>
    <w:rsid w:val="00333673"/>
    <w:rsid w:val="00337966"/>
    <w:rsid w:val="00363908"/>
    <w:rsid w:val="00376E37"/>
    <w:rsid w:val="003852CD"/>
    <w:rsid w:val="00397839"/>
    <w:rsid w:val="003A1C7B"/>
    <w:rsid w:val="003A6341"/>
    <w:rsid w:val="003B7AB7"/>
    <w:rsid w:val="003C1FF0"/>
    <w:rsid w:val="003C4FEA"/>
    <w:rsid w:val="003C7BBF"/>
    <w:rsid w:val="003C7F38"/>
    <w:rsid w:val="003D5049"/>
    <w:rsid w:val="003D58A8"/>
    <w:rsid w:val="003D5A30"/>
    <w:rsid w:val="003E133F"/>
    <w:rsid w:val="003E4CD7"/>
    <w:rsid w:val="003E5B2E"/>
    <w:rsid w:val="003E6FEB"/>
    <w:rsid w:val="003F5986"/>
    <w:rsid w:val="00403552"/>
    <w:rsid w:val="00414194"/>
    <w:rsid w:val="0042310A"/>
    <w:rsid w:val="00434007"/>
    <w:rsid w:val="00436B2B"/>
    <w:rsid w:val="00453A47"/>
    <w:rsid w:val="00457F59"/>
    <w:rsid w:val="00464C2F"/>
    <w:rsid w:val="00472BB7"/>
    <w:rsid w:val="004872AC"/>
    <w:rsid w:val="004951BE"/>
    <w:rsid w:val="004A2F59"/>
    <w:rsid w:val="004B18A0"/>
    <w:rsid w:val="004E0404"/>
    <w:rsid w:val="004F570B"/>
    <w:rsid w:val="004F7F5B"/>
    <w:rsid w:val="005003C9"/>
    <w:rsid w:val="00502AA3"/>
    <w:rsid w:val="005048A5"/>
    <w:rsid w:val="00524C2B"/>
    <w:rsid w:val="00534D6E"/>
    <w:rsid w:val="00536ACB"/>
    <w:rsid w:val="005403E3"/>
    <w:rsid w:val="00577C9A"/>
    <w:rsid w:val="00581226"/>
    <w:rsid w:val="00581376"/>
    <w:rsid w:val="00582896"/>
    <w:rsid w:val="005A1311"/>
    <w:rsid w:val="005A2BA5"/>
    <w:rsid w:val="005D4195"/>
    <w:rsid w:val="005D775A"/>
    <w:rsid w:val="005E2CDB"/>
    <w:rsid w:val="005F65ED"/>
    <w:rsid w:val="0060373A"/>
    <w:rsid w:val="00607055"/>
    <w:rsid w:val="0061451D"/>
    <w:rsid w:val="00625997"/>
    <w:rsid w:val="00636927"/>
    <w:rsid w:val="00647A1A"/>
    <w:rsid w:val="00647A1F"/>
    <w:rsid w:val="006531C4"/>
    <w:rsid w:val="00667342"/>
    <w:rsid w:val="006731C3"/>
    <w:rsid w:val="0067391E"/>
    <w:rsid w:val="00674C79"/>
    <w:rsid w:val="0069203F"/>
    <w:rsid w:val="006B43A0"/>
    <w:rsid w:val="006B485D"/>
    <w:rsid w:val="006B6058"/>
    <w:rsid w:val="006C7EBE"/>
    <w:rsid w:val="006D5377"/>
    <w:rsid w:val="006D5636"/>
    <w:rsid w:val="006E0496"/>
    <w:rsid w:val="006E3072"/>
    <w:rsid w:val="006E6A37"/>
    <w:rsid w:val="007119A9"/>
    <w:rsid w:val="00711CCC"/>
    <w:rsid w:val="0071468E"/>
    <w:rsid w:val="00715393"/>
    <w:rsid w:val="00732ECF"/>
    <w:rsid w:val="007470A2"/>
    <w:rsid w:val="007627BF"/>
    <w:rsid w:val="0076542C"/>
    <w:rsid w:val="00767945"/>
    <w:rsid w:val="007739F4"/>
    <w:rsid w:val="00775F9D"/>
    <w:rsid w:val="00776413"/>
    <w:rsid w:val="00776946"/>
    <w:rsid w:val="007875FD"/>
    <w:rsid w:val="00790A65"/>
    <w:rsid w:val="007A2306"/>
    <w:rsid w:val="007B0F13"/>
    <w:rsid w:val="007B1A42"/>
    <w:rsid w:val="007B7C50"/>
    <w:rsid w:val="007C127E"/>
    <w:rsid w:val="007C1956"/>
    <w:rsid w:val="007C7938"/>
    <w:rsid w:val="007D008A"/>
    <w:rsid w:val="007D4195"/>
    <w:rsid w:val="007E2F9B"/>
    <w:rsid w:val="007F580D"/>
    <w:rsid w:val="007F5BB7"/>
    <w:rsid w:val="00802384"/>
    <w:rsid w:val="0080690A"/>
    <w:rsid w:val="008108D4"/>
    <w:rsid w:val="008169C5"/>
    <w:rsid w:val="0082023F"/>
    <w:rsid w:val="008241E7"/>
    <w:rsid w:val="008248D6"/>
    <w:rsid w:val="0082749B"/>
    <w:rsid w:val="008300B5"/>
    <w:rsid w:val="00861F70"/>
    <w:rsid w:val="008A3131"/>
    <w:rsid w:val="008A6604"/>
    <w:rsid w:val="008C7844"/>
    <w:rsid w:val="008D083D"/>
    <w:rsid w:val="008E7370"/>
    <w:rsid w:val="008E76E7"/>
    <w:rsid w:val="008F4413"/>
    <w:rsid w:val="00901838"/>
    <w:rsid w:val="00902E0F"/>
    <w:rsid w:val="00907F39"/>
    <w:rsid w:val="00920868"/>
    <w:rsid w:val="009300E6"/>
    <w:rsid w:val="0093182A"/>
    <w:rsid w:val="009349D8"/>
    <w:rsid w:val="00934D0A"/>
    <w:rsid w:val="009370DB"/>
    <w:rsid w:val="00940494"/>
    <w:rsid w:val="009472F4"/>
    <w:rsid w:val="00951DF1"/>
    <w:rsid w:val="00967E35"/>
    <w:rsid w:val="00970D85"/>
    <w:rsid w:val="00973B36"/>
    <w:rsid w:val="00975FBC"/>
    <w:rsid w:val="0097725A"/>
    <w:rsid w:val="00992E2A"/>
    <w:rsid w:val="00995C5D"/>
    <w:rsid w:val="00996B5D"/>
    <w:rsid w:val="009A44FC"/>
    <w:rsid w:val="009A659B"/>
    <w:rsid w:val="009C1817"/>
    <w:rsid w:val="009C5FBF"/>
    <w:rsid w:val="009D6AEE"/>
    <w:rsid w:val="009D78B8"/>
    <w:rsid w:val="009E76ED"/>
    <w:rsid w:val="009F558D"/>
    <w:rsid w:val="00A065D8"/>
    <w:rsid w:val="00A17442"/>
    <w:rsid w:val="00A22D73"/>
    <w:rsid w:val="00A32D4B"/>
    <w:rsid w:val="00A34CC0"/>
    <w:rsid w:val="00A40DC9"/>
    <w:rsid w:val="00A50348"/>
    <w:rsid w:val="00A50940"/>
    <w:rsid w:val="00A66AF7"/>
    <w:rsid w:val="00A91493"/>
    <w:rsid w:val="00A9518A"/>
    <w:rsid w:val="00AB1D3E"/>
    <w:rsid w:val="00AB408D"/>
    <w:rsid w:val="00AC249C"/>
    <w:rsid w:val="00AC5838"/>
    <w:rsid w:val="00AE0649"/>
    <w:rsid w:val="00AE09D1"/>
    <w:rsid w:val="00AE46F6"/>
    <w:rsid w:val="00AE6B79"/>
    <w:rsid w:val="00B0203F"/>
    <w:rsid w:val="00B04988"/>
    <w:rsid w:val="00B34646"/>
    <w:rsid w:val="00B61324"/>
    <w:rsid w:val="00B667D5"/>
    <w:rsid w:val="00B7003F"/>
    <w:rsid w:val="00B770FA"/>
    <w:rsid w:val="00B928BF"/>
    <w:rsid w:val="00B92A71"/>
    <w:rsid w:val="00B96637"/>
    <w:rsid w:val="00BA3DDC"/>
    <w:rsid w:val="00BB2457"/>
    <w:rsid w:val="00BC1303"/>
    <w:rsid w:val="00BC23A8"/>
    <w:rsid w:val="00BC34DE"/>
    <w:rsid w:val="00BC644E"/>
    <w:rsid w:val="00BD6D4E"/>
    <w:rsid w:val="00BE091F"/>
    <w:rsid w:val="00BE31F9"/>
    <w:rsid w:val="00C020FF"/>
    <w:rsid w:val="00C068EF"/>
    <w:rsid w:val="00C12521"/>
    <w:rsid w:val="00C26F13"/>
    <w:rsid w:val="00C407E2"/>
    <w:rsid w:val="00C44F8D"/>
    <w:rsid w:val="00C81A74"/>
    <w:rsid w:val="00C8359B"/>
    <w:rsid w:val="00C86590"/>
    <w:rsid w:val="00CA083E"/>
    <w:rsid w:val="00CB5E30"/>
    <w:rsid w:val="00CC02B5"/>
    <w:rsid w:val="00CC52EE"/>
    <w:rsid w:val="00CD77EC"/>
    <w:rsid w:val="00CE211C"/>
    <w:rsid w:val="00CE4655"/>
    <w:rsid w:val="00D01675"/>
    <w:rsid w:val="00D032EB"/>
    <w:rsid w:val="00D071C2"/>
    <w:rsid w:val="00D07F5B"/>
    <w:rsid w:val="00D11E63"/>
    <w:rsid w:val="00D151ED"/>
    <w:rsid w:val="00D239E5"/>
    <w:rsid w:val="00D262D0"/>
    <w:rsid w:val="00D31F06"/>
    <w:rsid w:val="00D55850"/>
    <w:rsid w:val="00D56080"/>
    <w:rsid w:val="00D614A9"/>
    <w:rsid w:val="00D62374"/>
    <w:rsid w:val="00D6611A"/>
    <w:rsid w:val="00D775B0"/>
    <w:rsid w:val="00D952AF"/>
    <w:rsid w:val="00DA3057"/>
    <w:rsid w:val="00DA5FC3"/>
    <w:rsid w:val="00DC5EB0"/>
    <w:rsid w:val="00DD027C"/>
    <w:rsid w:val="00DD142C"/>
    <w:rsid w:val="00DD33C8"/>
    <w:rsid w:val="00DD34DE"/>
    <w:rsid w:val="00DD44F6"/>
    <w:rsid w:val="00DE0229"/>
    <w:rsid w:val="00DE4B56"/>
    <w:rsid w:val="00DF20D3"/>
    <w:rsid w:val="00E04FB3"/>
    <w:rsid w:val="00E236FF"/>
    <w:rsid w:val="00E23E30"/>
    <w:rsid w:val="00E26101"/>
    <w:rsid w:val="00E35B59"/>
    <w:rsid w:val="00E506AF"/>
    <w:rsid w:val="00E50816"/>
    <w:rsid w:val="00E526C1"/>
    <w:rsid w:val="00E5327D"/>
    <w:rsid w:val="00E577D7"/>
    <w:rsid w:val="00E656D6"/>
    <w:rsid w:val="00E774E5"/>
    <w:rsid w:val="00E82AC0"/>
    <w:rsid w:val="00E836E3"/>
    <w:rsid w:val="00E90793"/>
    <w:rsid w:val="00E90B4A"/>
    <w:rsid w:val="00E91974"/>
    <w:rsid w:val="00E94309"/>
    <w:rsid w:val="00EA0E42"/>
    <w:rsid w:val="00EA3668"/>
    <w:rsid w:val="00EB0F05"/>
    <w:rsid w:val="00EB293C"/>
    <w:rsid w:val="00ED74E9"/>
    <w:rsid w:val="00EE5FF3"/>
    <w:rsid w:val="00EF0280"/>
    <w:rsid w:val="00EF42FE"/>
    <w:rsid w:val="00F112F4"/>
    <w:rsid w:val="00F23267"/>
    <w:rsid w:val="00F235E1"/>
    <w:rsid w:val="00F241DE"/>
    <w:rsid w:val="00F279CC"/>
    <w:rsid w:val="00F31137"/>
    <w:rsid w:val="00F37579"/>
    <w:rsid w:val="00F42979"/>
    <w:rsid w:val="00F47762"/>
    <w:rsid w:val="00F500D0"/>
    <w:rsid w:val="00F55A5F"/>
    <w:rsid w:val="00F564F4"/>
    <w:rsid w:val="00F56521"/>
    <w:rsid w:val="00F57632"/>
    <w:rsid w:val="00F81F70"/>
    <w:rsid w:val="00FA0C4F"/>
    <w:rsid w:val="00FA20CE"/>
    <w:rsid w:val="00FA3A52"/>
    <w:rsid w:val="00FB77A5"/>
    <w:rsid w:val="00FC0748"/>
    <w:rsid w:val="00FD2D71"/>
    <w:rsid w:val="00FD5B96"/>
    <w:rsid w:val="00FF6C71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3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3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13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1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3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C2886000D28163CB9759C1148F10061BDEEB1B20D850A8D4475E60EE0C096AE15F4FB03212D1DnC2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1BC63436A1303F435F6ADD46C82CCA320FCD4DBACBB669115FFDF3C37FB38907FAF4922398F97y21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17</cp:revision>
  <cp:lastPrinted>2017-10-17T04:55:00Z</cp:lastPrinted>
  <dcterms:created xsi:type="dcterms:W3CDTF">2017-08-06T09:15:00Z</dcterms:created>
  <dcterms:modified xsi:type="dcterms:W3CDTF">2017-10-17T07:00:00Z</dcterms:modified>
</cp:coreProperties>
</file>