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77" w:rsidRPr="00261677" w:rsidRDefault="00261677" w:rsidP="00261677">
      <w:pPr>
        <w:pStyle w:val="a3"/>
        <w:spacing w:before="0" w:beforeAutospacing="0" w:after="0" w:afterAutospacing="0"/>
        <w:jc w:val="both"/>
        <w:rPr>
          <w:color w:val="000000"/>
          <w:sz w:val="26"/>
          <w:szCs w:val="26"/>
        </w:rPr>
      </w:pPr>
      <w:r w:rsidRPr="00261677">
        <w:rPr>
          <w:color w:val="000000"/>
          <w:sz w:val="26"/>
          <w:szCs w:val="26"/>
        </w:rPr>
        <w:t>04.08.2016</w:t>
      </w:r>
    </w:p>
    <w:p w:rsidR="00261677" w:rsidRPr="00261677" w:rsidRDefault="00261677" w:rsidP="00261677">
      <w:pPr>
        <w:pStyle w:val="a3"/>
        <w:spacing w:before="0" w:beforeAutospacing="0" w:after="0" w:afterAutospacing="0"/>
        <w:ind w:firstLine="709"/>
        <w:jc w:val="both"/>
        <w:rPr>
          <w:color w:val="000000"/>
          <w:sz w:val="26"/>
          <w:szCs w:val="26"/>
        </w:rPr>
      </w:pP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С 03.10.2016 года вступают изменения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в связи, с чем работодателям необходимо принять меры по внесению соответствующих изменений в коллективные договоры, правила внутреннего трудового распорядка, трудовые договоры.</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Внесены изменения в статью 136 Трудового кодекса РФ, в соответствии с которой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исчисляется.</w:t>
      </w:r>
    </w:p>
    <w:p w:rsidR="00261677" w:rsidRPr="00261677" w:rsidRDefault="00261677" w:rsidP="00261677">
      <w:pPr>
        <w:pStyle w:val="a3"/>
        <w:spacing w:before="0" w:beforeAutospacing="0" w:after="0" w:afterAutospacing="0"/>
        <w:ind w:firstLine="709"/>
        <w:jc w:val="both"/>
        <w:rPr>
          <w:color w:val="000000"/>
          <w:sz w:val="26"/>
          <w:szCs w:val="26"/>
        </w:rPr>
      </w:pPr>
      <w:proofErr w:type="gramStart"/>
      <w:r w:rsidRPr="00261677">
        <w:rPr>
          <w:color w:val="000000"/>
          <w:sz w:val="26"/>
          <w:szCs w:val="26"/>
        </w:rPr>
        <w:t>Увеличен процент денежной компенсации выплачиваемой работнику, в соответствии со статьей 236 Трудового кодекса РФ, при нарушении работодателем срока выплаты заработной платы, оплаты отпуска, выплат при увольнении и других выплат, причитающихся работнику, теперь работодатель будет обязан выплатить компенсацию в размере не ниже одной сто пятидесятой действующей в это время ключевой ставки Центрального банка Российской Федерации от не выплаченных в срок сумм</w:t>
      </w:r>
      <w:proofErr w:type="gramEnd"/>
      <w:r w:rsidRPr="00261677">
        <w:rPr>
          <w:color w:val="000000"/>
          <w:sz w:val="26"/>
          <w:szCs w:val="26"/>
        </w:rPr>
        <w:t xml:space="preserve"> за каждый день </w:t>
      </w:r>
      <w:proofErr w:type="gramStart"/>
      <w:r w:rsidRPr="00261677">
        <w:rPr>
          <w:color w:val="000000"/>
          <w:sz w:val="26"/>
          <w:szCs w:val="26"/>
        </w:rPr>
        <w:t>задержки</w:t>
      </w:r>
      <w:proofErr w:type="gramEnd"/>
      <w:r w:rsidRPr="00261677">
        <w:rPr>
          <w:color w:val="000000"/>
          <w:sz w:val="26"/>
          <w:szCs w:val="26"/>
        </w:rPr>
        <w:t xml:space="preserve"> начиная со следующего дня после установленного срока выплаты по день фактического расчета включительно.</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Непринятие соответствующих мер работодателями в дальнейшем может привести к нарушению прав граждан в сфере оплаты труда, и как следствие влечет установленную законодательством административную ответственность.</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Так, например, наличие в трудовом договоре условий оплаты труда несоответствующих вышеуказанным требованиям статьи 136 Трудового кодекса РФ, с момента вступления вносимых в нее изменений, является основанием для привлечения работодателя к ответственности по части 4 статьи 5.27 Кодекса Российской Федерации об административных правонарушениях, предусматривающей наказание в виде штрафа в следующих размерах:</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для руководителей (должностных лиц) - от десяти тысяч до двадцати тысяч рублей, при повторном привлечении к ответственности - дисквалификацию на срок от одного года до трех лет;</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для индивидуального предпринимателя - от пяти тысяч до десяти тысяч рублей, при повторном привлечении к ответственности - от тридцати тысяч до сорока тысяч рублей;</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для юридических лиц - от пятидесяти тысяч до ста тысяч рублей, при повторном привлечении к ответственности - от ста тысяч до двухсот тысяч рублей.</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В случае несоблюдения установленных сроков оплаты труда, либо установление заработной платы в размере менее размера, предусмотренного трудовым законодательством – по части 6 статьи 5.27 Кодекса Российской Федерации об административных правонарушениях, влекущей ответственность в виде административных штрафов в следующих размерах:</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для руководителей (должностных лиц) - от десяти тысяч до двадцати тысяч рублей, при повторном привлечении к ответственности – от двадцати тысяч до тридцати тысяч рублей или дисквалификацию на срок от одного года до трех лет;</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lastRenderedPageBreak/>
        <w:t>для индивидуального предпринимателя - от одной тысячи до пяти тысяч рублей, при повторном привлечении к ответственности - от десяти тысяч до тридцати тысяч рублей;</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для юридических лиц - от тридцати тысяч до пятидесяти тысяч рублей, при повторном привлечении к ответственности - от пятидесяти тысяч до ста тысяч рублей.</w:t>
      </w:r>
    </w:p>
    <w:p w:rsidR="00261677" w:rsidRDefault="00261677" w:rsidP="00261677">
      <w:pPr>
        <w:pStyle w:val="a3"/>
        <w:spacing w:before="0" w:beforeAutospacing="0" w:after="0" w:afterAutospacing="0"/>
        <w:ind w:firstLine="709"/>
        <w:jc w:val="both"/>
        <w:rPr>
          <w:color w:val="000000"/>
          <w:sz w:val="26"/>
          <w:szCs w:val="26"/>
        </w:rPr>
      </w:pPr>
      <w:proofErr w:type="gramStart"/>
      <w:r w:rsidRPr="00261677">
        <w:rPr>
          <w:color w:val="000000"/>
          <w:sz w:val="26"/>
          <w:szCs w:val="26"/>
        </w:rPr>
        <w:t>Кодексом Российской Федерации об административных правонарушениях предусмотрено, что привлечение к административной ответственности юридического лица не является препятствием для привлечения к административной ответственности за данное правонарушение виновное физическое лицо и наоборот, то есть, в случае нарушения вышеуказанных норм трудового законодательства организацией, независимо от ее организационно-правовой формы, к административной ответственности может быть привлечено, как юридическое лицо, так и его должностные лица.</w:t>
      </w:r>
      <w:proofErr w:type="gramEnd"/>
    </w:p>
    <w:p w:rsidR="00261677" w:rsidRPr="00261677" w:rsidRDefault="00261677" w:rsidP="00261677">
      <w:pPr>
        <w:pStyle w:val="a3"/>
        <w:spacing w:before="0" w:beforeAutospacing="0" w:after="0" w:afterAutospacing="0"/>
        <w:ind w:firstLine="709"/>
        <w:jc w:val="both"/>
        <w:rPr>
          <w:color w:val="000000"/>
          <w:sz w:val="26"/>
          <w:szCs w:val="26"/>
        </w:rPr>
      </w:pPr>
    </w:p>
    <w:p w:rsidR="00261677" w:rsidRPr="00261677" w:rsidRDefault="00261677" w:rsidP="00261677">
      <w:pPr>
        <w:pStyle w:val="a3"/>
        <w:spacing w:before="0" w:beforeAutospacing="0" w:after="120" w:afterAutospacing="0"/>
        <w:ind w:firstLine="709"/>
        <w:jc w:val="both"/>
        <w:rPr>
          <w:color w:val="000000"/>
          <w:sz w:val="26"/>
          <w:szCs w:val="26"/>
        </w:rPr>
      </w:pPr>
      <w:r w:rsidRPr="00261677">
        <w:rPr>
          <w:color w:val="000000"/>
          <w:sz w:val="26"/>
          <w:szCs w:val="26"/>
        </w:rPr>
        <w:t xml:space="preserve">Помощник прокурора С.В. </w:t>
      </w:r>
      <w:proofErr w:type="spellStart"/>
      <w:r w:rsidRPr="00261677">
        <w:rPr>
          <w:color w:val="000000"/>
          <w:sz w:val="26"/>
          <w:szCs w:val="26"/>
        </w:rPr>
        <w:t>Верткова</w:t>
      </w:r>
      <w:proofErr w:type="spellEnd"/>
    </w:p>
    <w:p w:rsidR="00261677" w:rsidRDefault="00261677" w:rsidP="00261677">
      <w:pPr>
        <w:pStyle w:val="a3"/>
        <w:spacing w:before="0" w:beforeAutospacing="0" w:after="120" w:afterAutospacing="0"/>
        <w:ind w:firstLine="709"/>
        <w:jc w:val="both"/>
        <w:rPr>
          <w:color w:val="000000"/>
          <w:sz w:val="26"/>
          <w:szCs w:val="26"/>
        </w:rPr>
      </w:pPr>
      <w:r>
        <w:rPr>
          <w:color w:val="000000"/>
          <w:sz w:val="26"/>
          <w:szCs w:val="26"/>
        </w:rPr>
        <w:t>СОГЛАСОВАНО</w:t>
      </w:r>
    </w:p>
    <w:p w:rsidR="00261677" w:rsidRPr="00261677" w:rsidRDefault="00261677" w:rsidP="00261677">
      <w:pPr>
        <w:pStyle w:val="a3"/>
        <w:spacing w:before="0" w:beforeAutospacing="0" w:after="0" w:afterAutospacing="0"/>
        <w:ind w:firstLine="709"/>
        <w:jc w:val="both"/>
        <w:rPr>
          <w:color w:val="000000"/>
          <w:sz w:val="26"/>
          <w:szCs w:val="26"/>
        </w:rPr>
      </w:pPr>
      <w:r w:rsidRPr="00261677">
        <w:rPr>
          <w:color w:val="000000"/>
          <w:sz w:val="26"/>
          <w:szCs w:val="26"/>
        </w:rPr>
        <w:t xml:space="preserve">Городской прокурор В.И. </w:t>
      </w:r>
      <w:proofErr w:type="spellStart"/>
      <w:r w:rsidRPr="00261677">
        <w:rPr>
          <w:color w:val="000000"/>
          <w:sz w:val="26"/>
          <w:szCs w:val="26"/>
        </w:rPr>
        <w:t>Пушмин</w:t>
      </w:r>
      <w:proofErr w:type="spellEnd"/>
    </w:p>
    <w:p w:rsidR="00BD3902" w:rsidRPr="00261677" w:rsidRDefault="00BD3902" w:rsidP="00261677">
      <w:pPr>
        <w:spacing w:after="0"/>
        <w:jc w:val="both"/>
        <w:rPr>
          <w:rFonts w:ascii="Times New Roman" w:hAnsi="Times New Roman" w:cs="Times New Roman"/>
          <w:sz w:val="26"/>
          <w:szCs w:val="26"/>
        </w:rPr>
      </w:pPr>
    </w:p>
    <w:sectPr w:rsidR="00BD3902" w:rsidRPr="00261677" w:rsidSect="00BD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677"/>
    <w:rsid w:val="00125E24"/>
    <w:rsid w:val="00261677"/>
    <w:rsid w:val="009A5B77"/>
    <w:rsid w:val="00BD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6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78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3359</Characters>
  <Application>Microsoft Office Word</Application>
  <DocSecurity>0</DocSecurity>
  <Lines>27</Lines>
  <Paragraphs>7</Paragraphs>
  <ScaleCrop>false</ScaleCrop>
  <Company>SPecialiST RePack</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Админнистрация</dc:creator>
  <cp:keywords/>
  <dc:description/>
  <cp:lastModifiedBy>Админнистрация</cp:lastModifiedBy>
  <cp:revision>3</cp:revision>
  <dcterms:created xsi:type="dcterms:W3CDTF">2017-06-22T05:25:00Z</dcterms:created>
  <dcterms:modified xsi:type="dcterms:W3CDTF">2017-06-22T05:27:00Z</dcterms:modified>
</cp:coreProperties>
</file>