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EA4" w:rsidRPr="00076923" w:rsidRDefault="00CE64B1" w:rsidP="00076923">
      <w:pPr>
        <w:ind w:firstLine="709"/>
        <w:jc w:val="center"/>
        <w:rPr>
          <w:sz w:val="28"/>
          <w:szCs w:val="28"/>
        </w:rPr>
      </w:pPr>
      <w:r w:rsidRPr="00076923">
        <w:rPr>
          <w:sz w:val="28"/>
          <w:szCs w:val="28"/>
        </w:rPr>
        <w:t>«</w:t>
      </w:r>
      <w:r w:rsidR="00DA0E56" w:rsidRPr="00076923">
        <w:rPr>
          <w:bCs/>
          <w:color w:val="222222"/>
          <w:sz w:val="28"/>
          <w:szCs w:val="28"/>
          <w:shd w:val="clear" w:color="auto" w:fill="FFFFFF"/>
        </w:rPr>
        <w:t>Роспотребнадзором даны разъяснения о порядке применения коэффициента индексации при расчете размера вреда, причиненного окружающей среде и экологии</w:t>
      </w:r>
      <w:r w:rsidR="001C2EA4" w:rsidRPr="00076923">
        <w:rPr>
          <w:sz w:val="28"/>
          <w:szCs w:val="28"/>
        </w:rPr>
        <w:t>»</w:t>
      </w:r>
    </w:p>
    <w:p w:rsidR="00076923" w:rsidRPr="00076923" w:rsidRDefault="00076923" w:rsidP="00B531AD">
      <w:pPr>
        <w:ind w:firstLine="709"/>
        <w:jc w:val="both"/>
        <w:rPr>
          <w:sz w:val="28"/>
          <w:szCs w:val="28"/>
        </w:rPr>
      </w:pPr>
    </w:p>
    <w:p w:rsidR="00DA0E56" w:rsidRPr="00076923" w:rsidRDefault="00DA0E56" w:rsidP="00DA0E56">
      <w:pPr>
        <w:ind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076923">
        <w:rPr>
          <w:bCs/>
          <w:sz w:val="28"/>
          <w:szCs w:val="28"/>
        </w:rPr>
        <w:t>Федеральной службой по надзору в сфере природопользования Министерства природных ресурсов и экологии Российской Федерации в письме от 25.01.2019 № РН-03-02-31/2865 (далее - Письмо) даны разъяснения о</w:t>
      </w:r>
      <w:r w:rsidRPr="00076923">
        <w:rPr>
          <w:bCs/>
          <w:color w:val="222222"/>
          <w:sz w:val="28"/>
          <w:szCs w:val="28"/>
          <w:shd w:val="clear" w:color="auto" w:fill="FFFFFF"/>
        </w:rPr>
        <w:t xml:space="preserve"> величине коэффициента индексации на 2019 год, учитывающего инфляционную составляющую экономического развития К</w:t>
      </w:r>
      <w:r w:rsidRPr="00076923">
        <w:rPr>
          <w:bCs/>
          <w:color w:val="222222"/>
          <w:sz w:val="28"/>
          <w:szCs w:val="28"/>
          <w:shd w:val="clear" w:color="auto" w:fill="FFFFFF"/>
          <w:vertAlign w:val="subscript"/>
        </w:rPr>
        <w:t>ИН</w:t>
      </w:r>
      <w:r w:rsidRPr="00076923">
        <w:rPr>
          <w:bCs/>
          <w:color w:val="222222"/>
          <w:sz w:val="28"/>
          <w:szCs w:val="28"/>
          <w:shd w:val="clear" w:color="auto" w:fill="FFFFFF"/>
        </w:rPr>
        <w:t>, используемого при исчислении размера вреда, причиненного водным объектам вследствие нарушения водного законодательства.</w:t>
      </w:r>
    </w:p>
    <w:p w:rsidR="00DA0E56" w:rsidRPr="00076923" w:rsidRDefault="00DA0E56" w:rsidP="00DA0E56">
      <w:pPr>
        <w:ind w:firstLine="709"/>
        <w:jc w:val="both"/>
        <w:rPr>
          <w:sz w:val="28"/>
          <w:szCs w:val="28"/>
        </w:rPr>
      </w:pPr>
      <w:r w:rsidRPr="00076923">
        <w:rPr>
          <w:sz w:val="28"/>
          <w:szCs w:val="28"/>
        </w:rPr>
        <w:t xml:space="preserve">Так, в соответствии с Методикой исчисления размера вреда, причиненного водным объектам вследствие нарушения водного законодательства, утвержденной Приказом Минприроды России от 13.04.2009 № 87, </w:t>
      </w:r>
      <w:r w:rsidRPr="00076923">
        <w:rPr>
          <w:bCs/>
          <w:color w:val="222222"/>
          <w:sz w:val="28"/>
          <w:szCs w:val="28"/>
          <w:shd w:val="clear" w:color="auto" w:fill="FFFFFF"/>
        </w:rPr>
        <w:t>К</w:t>
      </w:r>
      <w:r w:rsidRPr="00076923">
        <w:rPr>
          <w:bCs/>
          <w:color w:val="222222"/>
          <w:sz w:val="28"/>
          <w:szCs w:val="28"/>
          <w:shd w:val="clear" w:color="auto" w:fill="FFFFFF"/>
          <w:vertAlign w:val="subscript"/>
        </w:rPr>
        <w:t>ИН</w:t>
      </w:r>
      <w:r w:rsidRPr="00076923">
        <w:rPr>
          <w:sz w:val="28"/>
          <w:szCs w:val="28"/>
        </w:rPr>
        <w:t xml:space="preserve"> представляет собой коэффициент индексации, учитывающий инфляционную составляющую экономического развития, и принимается на уровне накопленного к периоду исчисления размера вреда индекса-дефлятора по отношению к 2007 году, который определяется как произведение соответствующих индексов-дефляторов по годам по строке «инвестиций (капитальных вложений) за счет источников финансирования».</w:t>
      </w:r>
    </w:p>
    <w:p w:rsidR="00DA0E56" w:rsidRPr="00076923" w:rsidRDefault="00DA0E56" w:rsidP="00DA0E56">
      <w:pPr>
        <w:ind w:firstLine="709"/>
        <w:jc w:val="both"/>
        <w:rPr>
          <w:sz w:val="28"/>
          <w:szCs w:val="28"/>
        </w:rPr>
      </w:pPr>
      <w:r w:rsidRPr="00076923">
        <w:rPr>
          <w:sz w:val="28"/>
          <w:szCs w:val="28"/>
        </w:rPr>
        <w:t xml:space="preserve">В соответствии с Постановлением Правительства РФ от 14.11.2015 </w:t>
      </w:r>
      <w:r w:rsidR="00BC59AD" w:rsidRPr="00076923">
        <w:rPr>
          <w:sz w:val="28"/>
          <w:szCs w:val="28"/>
        </w:rPr>
        <w:t>№</w:t>
      </w:r>
      <w:r w:rsidRPr="00076923">
        <w:rPr>
          <w:sz w:val="28"/>
          <w:szCs w:val="28"/>
        </w:rPr>
        <w:t xml:space="preserve"> 1234, среднесрочный прогноз социально-экономического развития РФ разрабатывается Минэкономразвития России ежегодно на очередной финансовый год и плановый период на основе анализа внутренних и внешних условий социально-экономического развития РФ с учетом основных направлений бюджетной, налоговой и таможенно-тарифной политики, а также на основе данных, представляемых федеральными органами исполнительной власти, органами исполнительной власти субъектов РФ и другими участниками стратегического планирования.</w:t>
      </w:r>
    </w:p>
    <w:p w:rsidR="00BC59AD" w:rsidRPr="00076923" w:rsidRDefault="00DA0E56" w:rsidP="00BC59AD">
      <w:pPr>
        <w:ind w:firstLine="709"/>
        <w:jc w:val="both"/>
        <w:rPr>
          <w:sz w:val="28"/>
          <w:szCs w:val="28"/>
        </w:rPr>
      </w:pPr>
      <w:r w:rsidRPr="00076923">
        <w:rPr>
          <w:sz w:val="28"/>
          <w:szCs w:val="28"/>
        </w:rPr>
        <w:t>В 5-дневный срок после рассмотрения и одобрения Правительством Р</w:t>
      </w:r>
      <w:r w:rsidR="00BC59AD" w:rsidRPr="00076923">
        <w:rPr>
          <w:sz w:val="28"/>
          <w:szCs w:val="28"/>
        </w:rPr>
        <w:t xml:space="preserve">оссийской </w:t>
      </w:r>
      <w:r w:rsidRPr="00076923">
        <w:rPr>
          <w:sz w:val="28"/>
          <w:szCs w:val="28"/>
        </w:rPr>
        <w:t>Ф</w:t>
      </w:r>
      <w:r w:rsidR="00BC59AD" w:rsidRPr="00076923">
        <w:rPr>
          <w:sz w:val="28"/>
          <w:szCs w:val="28"/>
        </w:rPr>
        <w:t>едерации</w:t>
      </w:r>
      <w:r w:rsidRPr="00076923">
        <w:rPr>
          <w:sz w:val="28"/>
          <w:szCs w:val="28"/>
        </w:rPr>
        <w:t xml:space="preserve"> сценарных условий и основных параметров среднесрочного прогноза Минэкономраз</w:t>
      </w:r>
      <w:bookmarkStart w:id="0" w:name="_GoBack"/>
      <w:bookmarkEnd w:id="0"/>
      <w:r w:rsidRPr="00076923">
        <w:rPr>
          <w:sz w:val="28"/>
          <w:szCs w:val="28"/>
        </w:rPr>
        <w:t xml:space="preserve">вития России размещает их на официальном сайте Минэкономразвития России в </w:t>
      </w:r>
      <w:r w:rsidR="00BC59AD" w:rsidRPr="00076923">
        <w:rPr>
          <w:sz w:val="28"/>
          <w:szCs w:val="28"/>
        </w:rPr>
        <w:t xml:space="preserve">телекоммуникационной </w:t>
      </w:r>
      <w:r w:rsidRPr="00076923">
        <w:rPr>
          <w:sz w:val="28"/>
          <w:szCs w:val="28"/>
        </w:rPr>
        <w:t>сети «Интернет».</w:t>
      </w:r>
      <w:r w:rsidR="00BC59AD" w:rsidRPr="00076923">
        <w:rPr>
          <w:sz w:val="28"/>
          <w:szCs w:val="28"/>
        </w:rPr>
        <w:t xml:space="preserve"> </w:t>
      </w:r>
    </w:p>
    <w:p w:rsidR="00DA0E56" w:rsidRPr="00076923" w:rsidRDefault="00BC59AD" w:rsidP="00BC59AD">
      <w:pPr>
        <w:ind w:firstLine="709"/>
        <w:jc w:val="both"/>
        <w:rPr>
          <w:sz w:val="28"/>
          <w:szCs w:val="28"/>
        </w:rPr>
      </w:pPr>
      <w:r w:rsidRPr="00076923">
        <w:rPr>
          <w:sz w:val="28"/>
          <w:szCs w:val="28"/>
        </w:rPr>
        <w:t>Следовательно</w:t>
      </w:r>
      <w:r w:rsidR="00DA0E56" w:rsidRPr="00076923">
        <w:rPr>
          <w:sz w:val="28"/>
          <w:szCs w:val="28"/>
        </w:rPr>
        <w:t xml:space="preserve">, для расчета </w:t>
      </w:r>
      <w:r w:rsidR="00DA0E56" w:rsidRPr="00076923">
        <w:rPr>
          <w:bCs/>
          <w:color w:val="222222"/>
          <w:sz w:val="28"/>
          <w:szCs w:val="28"/>
          <w:shd w:val="clear" w:color="auto" w:fill="FFFFFF"/>
        </w:rPr>
        <w:t>К</w:t>
      </w:r>
      <w:r w:rsidR="00DA0E56" w:rsidRPr="00076923">
        <w:rPr>
          <w:bCs/>
          <w:color w:val="222222"/>
          <w:sz w:val="28"/>
          <w:szCs w:val="28"/>
          <w:shd w:val="clear" w:color="auto" w:fill="FFFFFF"/>
          <w:vertAlign w:val="subscript"/>
        </w:rPr>
        <w:t>ИН</w:t>
      </w:r>
      <w:r w:rsidR="00DA0E56" w:rsidRPr="00076923">
        <w:rPr>
          <w:sz w:val="28"/>
          <w:szCs w:val="28"/>
        </w:rPr>
        <w:t xml:space="preserve"> правомерно использовать данные, приведенные на официальном сайте Минэкономразвития России</w:t>
      </w:r>
      <w:r w:rsidRPr="00076923">
        <w:rPr>
          <w:sz w:val="28"/>
          <w:szCs w:val="28"/>
        </w:rPr>
        <w:t xml:space="preserve"> – </w:t>
      </w:r>
      <w:r w:rsidRPr="00076923">
        <w:rPr>
          <w:sz w:val="28"/>
          <w:szCs w:val="28"/>
          <w:lang w:val="en-US"/>
        </w:rPr>
        <w:t>www</w:t>
      </w:r>
      <w:r w:rsidRPr="00076923">
        <w:rPr>
          <w:sz w:val="28"/>
          <w:szCs w:val="28"/>
        </w:rPr>
        <w:t>.economy.gov.ru</w:t>
      </w:r>
      <w:r w:rsidR="00DA0E56" w:rsidRPr="00076923">
        <w:rPr>
          <w:sz w:val="28"/>
          <w:szCs w:val="28"/>
        </w:rPr>
        <w:t>.</w:t>
      </w:r>
    </w:p>
    <w:p w:rsidR="00DA0E56" w:rsidRPr="00076923" w:rsidRDefault="00DA0E56" w:rsidP="00DA0E56">
      <w:pPr>
        <w:ind w:firstLine="709"/>
        <w:jc w:val="both"/>
        <w:rPr>
          <w:sz w:val="28"/>
          <w:szCs w:val="28"/>
        </w:rPr>
      </w:pPr>
      <w:r w:rsidRPr="00076923">
        <w:rPr>
          <w:sz w:val="28"/>
          <w:szCs w:val="28"/>
        </w:rPr>
        <w:t xml:space="preserve">Также в Письме отмечается, что прогнозные показатели могут корректироваться, в связи с чем для использования актуализированных данных необходимо уточнять размещенные на сайте Минэкономразвития России данные по значениям индексов-дефляторов по строке «Инвестиции в основной капитал за счет всех источников финансирования» каждый раз при произведении очередного расчета размера вреда и использовать для определения </w:t>
      </w:r>
      <w:r w:rsidRPr="00076923">
        <w:rPr>
          <w:bCs/>
          <w:color w:val="222222"/>
          <w:sz w:val="28"/>
          <w:szCs w:val="28"/>
          <w:shd w:val="clear" w:color="auto" w:fill="FFFFFF"/>
        </w:rPr>
        <w:t>К</w:t>
      </w:r>
      <w:r w:rsidRPr="00076923">
        <w:rPr>
          <w:bCs/>
          <w:color w:val="222222"/>
          <w:sz w:val="28"/>
          <w:szCs w:val="28"/>
          <w:shd w:val="clear" w:color="auto" w:fill="FFFFFF"/>
          <w:vertAlign w:val="subscript"/>
        </w:rPr>
        <w:t>ИН</w:t>
      </w:r>
      <w:r w:rsidRPr="00076923">
        <w:rPr>
          <w:sz w:val="28"/>
          <w:szCs w:val="28"/>
        </w:rPr>
        <w:t xml:space="preserve"> обновленные значения индексов-дефляторов.</w:t>
      </w:r>
    </w:p>
    <w:p w:rsidR="00AA399B" w:rsidRPr="00076923" w:rsidRDefault="00AA399B" w:rsidP="00AA399B">
      <w:pPr>
        <w:jc w:val="both"/>
        <w:rPr>
          <w:sz w:val="28"/>
          <w:szCs w:val="28"/>
        </w:rPr>
      </w:pPr>
    </w:p>
    <w:p w:rsidR="00DA0E56" w:rsidRPr="00076923" w:rsidRDefault="00DA0E56" w:rsidP="00AA399B">
      <w:pPr>
        <w:jc w:val="both"/>
        <w:rPr>
          <w:sz w:val="28"/>
          <w:szCs w:val="28"/>
        </w:rPr>
      </w:pPr>
    </w:p>
    <w:p w:rsidR="009B1211" w:rsidRPr="00076923" w:rsidRDefault="009B1211" w:rsidP="009B1211">
      <w:pPr>
        <w:spacing w:line="240" w:lineRule="exact"/>
        <w:jc w:val="both"/>
        <w:rPr>
          <w:sz w:val="28"/>
          <w:szCs w:val="28"/>
        </w:rPr>
      </w:pPr>
      <w:r w:rsidRPr="00076923">
        <w:rPr>
          <w:sz w:val="28"/>
          <w:szCs w:val="28"/>
        </w:rPr>
        <w:t>Николаевск</w:t>
      </w:r>
      <w:r w:rsidR="004C47A4" w:rsidRPr="00076923">
        <w:rPr>
          <w:sz w:val="28"/>
          <w:szCs w:val="28"/>
        </w:rPr>
        <w:t>ий</w:t>
      </w:r>
      <w:r w:rsidRPr="00076923">
        <w:rPr>
          <w:sz w:val="28"/>
          <w:szCs w:val="28"/>
        </w:rPr>
        <w:t>-на-Амуре межрайонн</w:t>
      </w:r>
      <w:r w:rsidR="004C47A4" w:rsidRPr="00076923">
        <w:rPr>
          <w:sz w:val="28"/>
          <w:szCs w:val="28"/>
        </w:rPr>
        <w:t>ый</w:t>
      </w:r>
      <w:r w:rsidRPr="00076923">
        <w:rPr>
          <w:sz w:val="28"/>
          <w:szCs w:val="28"/>
        </w:rPr>
        <w:t xml:space="preserve"> </w:t>
      </w:r>
    </w:p>
    <w:p w:rsidR="009B1211" w:rsidRPr="00076923" w:rsidRDefault="009B1211" w:rsidP="009B1211">
      <w:pPr>
        <w:spacing w:line="240" w:lineRule="exact"/>
        <w:jc w:val="both"/>
        <w:rPr>
          <w:sz w:val="28"/>
          <w:szCs w:val="28"/>
        </w:rPr>
      </w:pPr>
      <w:r w:rsidRPr="00076923">
        <w:rPr>
          <w:sz w:val="28"/>
          <w:szCs w:val="28"/>
        </w:rPr>
        <w:t>природоохранн</w:t>
      </w:r>
      <w:r w:rsidR="004C47A4" w:rsidRPr="00076923">
        <w:rPr>
          <w:sz w:val="28"/>
          <w:szCs w:val="28"/>
        </w:rPr>
        <w:t>ый</w:t>
      </w:r>
      <w:r w:rsidRPr="00076923">
        <w:rPr>
          <w:sz w:val="28"/>
          <w:szCs w:val="28"/>
        </w:rPr>
        <w:t xml:space="preserve"> прокурор                                            </w:t>
      </w:r>
      <w:r w:rsidR="00B74E36" w:rsidRPr="00076923">
        <w:rPr>
          <w:sz w:val="28"/>
          <w:szCs w:val="28"/>
        </w:rPr>
        <w:t xml:space="preserve">         </w:t>
      </w:r>
      <w:r w:rsidRPr="00076923">
        <w:rPr>
          <w:sz w:val="28"/>
          <w:szCs w:val="28"/>
        </w:rPr>
        <w:t xml:space="preserve">        </w:t>
      </w:r>
      <w:r w:rsidR="006209D9" w:rsidRPr="00076923">
        <w:rPr>
          <w:sz w:val="28"/>
          <w:szCs w:val="28"/>
        </w:rPr>
        <w:t xml:space="preserve">    </w:t>
      </w:r>
      <w:r w:rsidRPr="00076923">
        <w:rPr>
          <w:sz w:val="28"/>
          <w:szCs w:val="28"/>
        </w:rPr>
        <w:t xml:space="preserve">   </w:t>
      </w:r>
      <w:r w:rsidR="00076923">
        <w:rPr>
          <w:sz w:val="28"/>
          <w:szCs w:val="28"/>
        </w:rPr>
        <w:t xml:space="preserve">      </w:t>
      </w:r>
      <w:r w:rsidRPr="00076923">
        <w:rPr>
          <w:sz w:val="28"/>
          <w:szCs w:val="28"/>
        </w:rPr>
        <w:t xml:space="preserve"> Г.В.</w:t>
      </w:r>
      <w:r w:rsidR="00F1589F" w:rsidRPr="00076923">
        <w:rPr>
          <w:sz w:val="28"/>
          <w:szCs w:val="28"/>
        </w:rPr>
        <w:t xml:space="preserve"> </w:t>
      </w:r>
      <w:r w:rsidRPr="00076923">
        <w:rPr>
          <w:sz w:val="28"/>
          <w:szCs w:val="28"/>
        </w:rPr>
        <w:t>Кулыгин</w:t>
      </w:r>
    </w:p>
    <w:sectPr w:rsidR="009B1211" w:rsidRPr="00076923" w:rsidSect="00076923">
      <w:headerReference w:type="default" r:id="rId7"/>
      <w:pgSz w:w="11906" w:h="16838"/>
      <w:pgMar w:top="1134" w:right="56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228" w:rsidRDefault="00781228" w:rsidP="00D96CE9">
      <w:r>
        <w:separator/>
      </w:r>
    </w:p>
  </w:endnote>
  <w:endnote w:type="continuationSeparator" w:id="0">
    <w:p w:rsidR="00781228" w:rsidRDefault="00781228" w:rsidP="00D9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228" w:rsidRDefault="00781228" w:rsidP="00D96CE9">
      <w:r>
        <w:separator/>
      </w:r>
    </w:p>
  </w:footnote>
  <w:footnote w:type="continuationSeparator" w:id="0">
    <w:p w:rsidR="00781228" w:rsidRDefault="00781228" w:rsidP="00D96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687876"/>
      <w:docPartObj>
        <w:docPartGallery w:val="Page Numbers (Top of Page)"/>
        <w:docPartUnique/>
      </w:docPartObj>
    </w:sdtPr>
    <w:sdtEndPr/>
    <w:sdtContent>
      <w:p w:rsidR="00B74E36" w:rsidRDefault="0015047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69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87CEE"/>
    <w:multiLevelType w:val="multilevel"/>
    <w:tmpl w:val="12B88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8D"/>
    <w:rsid w:val="0000148D"/>
    <w:rsid w:val="0001031C"/>
    <w:rsid w:val="00011E36"/>
    <w:rsid w:val="00034595"/>
    <w:rsid w:val="00035646"/>
    <w:rsid w:val="000407B6"/>
    <w:rsid w:val="000501B6"/>
    <w:rsid w:val="00056E42"/>
    <w:rsid w:val="00076923"/>
    <w:rsid w:val="00093E6D"/>
    <w:rsid w:val="000A27C5"/>
    <w:rsid w:val="000A45FD"/>
    <w:rsid w:val="000B3CBE"/>
    <w:rsid w:val="000D2795"/>
    <w:rsid w:val="000D4D22"/>
    <w:rsid w:val="000E0C7F"/>
    <w:rsid w:val="000E0DE8"/>
    <w:rsid w:val="000E6784"/>
    <w:rsid w:val="00101DAC"/>
    <w:rsid w:val="00103D9F"/>
    <w:rsid w:val="00117383"/>
    <w:rsid w:val="00122AA6"/>
    <w:rsid w:val="00123DA2"/>
    <w:rsid w:val="001327CC"/>
    <w:rsid w:val="00145D62"/>
    <w:rsid w:val="0015047F"/>
    <w:rsid w:val="00164A20"/>
    <w:rsid w:val="001839B0"/>
    <w:rsid w:val="001A72FF"/>
    <w:rsid w:val="001C0B8D"/>
    <w:rsid w:val="001C24B4"/>
    <w:rsid w:val="001C2EA4"/>
    <w:rsid w:val="001D4A41"/>
    <w:rsid w:val="00201336"/>
    <w:rsid w:val="00207112"/>
    <w:rsid w:val="00217DC9"/>
    <w:rsid w:val="0022105D"/>
    <w:rsid w:val="00232A8A"/>
    <w:rsid w:val="002353CF"/>
    <w:rsid w:val="00242B66"/>
    <w:rsid w:val="002431CE"/>
    <w:rsid w:val="00250194"/>
    <w:rsid w:val="0025325F"/>
    <w:rsid w:val="002741FE"/>
    <w:rsid w:val="0027714B"/>
    <w:rsid w:val="00280A07"/>
    <w:rsid w:val="00291E01"/>
    <w:rsid w:val="00295335"/>
    <w:rsid w:val="002A672E"/>
    <w:rsid w:val="002A72F1"/>
    <w:rsid w:val="002B3D44"/>
    <w:rsid w:val="002C0019"/>
    <w:rsid w:val="002F09A8"/>
    <w:rsid w:val="00310740"/>
    <w:rsid w:val="00312FCA"/>
    <w:rsid w:val="00330241"/>
    <w:rsid w:val="003329F7"/>
    <w:rsid w:val="00334CF2"/>
    <w:rsid w:val="00363B72"/>
    <w:rsid w:val="00375854"/>
    <w:rsid w:val="003904A6"/>
    <w:rsid w:val="003A66EA"/>
    <w:rsid w:val="003B1D64"/>
    <w:rsid w:val="003D0E7B"/>
    <w:rsid w:val="003D1EB7"/>
    <w:rsid w:val="003D2BC1"/>
    <w:rsid w:val="003D5064"/>
    <w:rsid w:val="003D6521"/>
    <w:rsid w:val="003E21E3"/>
    <w:rsid w:val="003E399A"/>
    <w:rsid w:val="003E7378"/>
    <w:rsid w:val="003F5C36"/>
    <w:rsid w:val="00402B2A"/>
    <w:rsid w:val="00407AFF"/>
    <w:rsid w:val="004253CD"/>
    <w:rsid w:val="004266DA"/>
    <w:rsid w:val="00431362"/>
    <w:rsid w:val="00437D68"/>
    <w:rsid w:val="00441A19"/>
    <w:rsid w:val="00450433"/>
    <w:rsid w:val="00455507"/>
    <w:rsid w:val="00455F9E"/>
    <w:rsid w:val="00465444"/>
    <w:rsid w:val="00482FA2"/>
    <w:rsid w:val="004848B2"/>
    <w:rsid w:val="004A0C3A"/>
    <w:rsid w:val="004A5BB0"/>
    <w:rsid w:val="004B17B9"/>
    <w:rsid w:val="004B21E4"/>
    <w:rsid w:val="004B46F5"/>
    <w:rsid w:val="004B4840"/>
    <w:rsid w:val="004B794D"/>
    <w:rsid w:val="004C1E66"/>
    <w:rsid w:val="004C20B1"/>
    <w:rsid w:val="004C2831"/>
    <w:rsid w:val="004C47A4"/>
    <w:rsid w:val="004C5877"/>
    <w:rsid w:val="004D3B18"/>
    <w:rsid w:val="004E05F1"/>
    <w:rsid w:val="004F1058"/>
    <w:rsid w:val="004F1AFA"/>
    <w:rsid w:val="004F30EA"/>
    <w:rsid w:val="00502899"/>
    <w:rsid w:val="0052111B"/>
    <w:rsid w:val="00553F82"/>
    <w:rsid w:val="00557AE3"/>
    <w:rsid w:val="00576F55"/>
    <w:rsid w:val="0058078A"/>
    <w:rsid w:val="0058557F"/>
    <w:rsid w:val="005A1C95"/>
    <w:rsid w:val="005A65BC"/>
    <w:rsid w:val="005B3FEC"/>
    <w:rsid w:val="005B7B4E"/>
    <w:rsid w:val="005C6DC5"/>
    <w:rsid w:val="005D2319"/>
    <w:rsid w:val="005F1E5B"/>
    <w:rsid w:val="006209D9"/>
    <w:rsid w:val="006263AB"/>
    <w:rsid w:val="0062711E"/>
    <w:rsid w:val="00627168"/>
    <w:rsid w:val="006307BA"/>
    <w:rsid w:val="00631636"/>
    <w:rsid w:val="00646F0F"/>
    <w:rsid w:val="00653C1D"/>
    <w:rsid w:val="006543AA"/>
    <w:rsid w:val="006722FF"/>
    <w:rsid w:val="006728D4"/>
    <w:rsid w:val="00677422"/>
    <w:rsid w:val="00685B18"/>
    <w:rsid w:val="00687361"/>
    <w:rsid w:val="0069541C"/>
    <w:rsid w:val="00695461"/>
    <w:rsid w:val="006B3CB8"/>
    <w:rsid w:val="006C4A25"/>
    <w:rsid w:val="006D4F5C"/>
    <w:rsid w:val="006E37FC"/>
    <w:rsid w:val="006F5DB9"/>
    <w:rsid w:val="00703062"/>
    <w:rsid w:val="00706F2D"/>
    <w:rsid w:val="00710A34"/>
    <w:rsid w:val="0071605D"/>
    <w:rsid w:val="00722CFF"/>
    <w:rsid w:val="00724261"/>
    <w:rsid w:val="00745BD8"/>
    <w:rsid w:val="0075343E"/>
    <w:rsid w:val="00755E26"/>
    <w:rsid w:val="00757E79"/>
    <w:rsid w:val="007604DC"/>
    <w:rsid w:val="00762EAA"/>
    <w:rsid w:val="00771251"/>
    <w:rsid w:val="00781228"/>
    <w:rsid w:val="00785EB5"/>
    <w:rsid w:val="007945D8"/>
    <w:rsid w:val="007B5B53"/>
    <w:rsid w:val="007C35E2"/>
    <w:rsid w:val="007C3665"/>
    <w:rsid w:val="007D256B"/>
    <w:rsid w:val="007D3A0D"/>
    <w:rsid w:val="00807E8B"/>
    <w:rsid w:val="00813913"/>
    <w:rsid w:val="00813B2F"/>
    <w:rsid w:val="00823B2B"/>
    <w:rsid w:val="00824D2F"/>
    <w:rsid w:val="008264EF"/>
    <w:rsid w:val="00831FA7"/>
    <w:rsid w:val="008407BF"/>
    <w:rsid w:val="008449C9"/>
    <w:rsid w:val="00844BEA"/>
    <w:rsid w:val="00845B07"/>
    <w:rsid w:val="00847CB7"/>
    <w:rsid w:val="00860E6C"/>
    <w:rsid w:val="008731B7"/>
    <w:rsid w:val="00883054"/>
    <w:rsid w:val="00894076"/>
    <w:rsid w:val="008A56F7"/>
    <w:rsid w:val="008B3AE0"/>
    <w:rsid w:val="008B6B61"/>
    <w:rsid w:val="008C5F93"/>
    <w:rsid w:val="008D578B"/>
    <w:rsid w:val="008E1945"/>
    <w:rsid w:val="008F2B59"/>
    <w:rsid w:val="00900FAD"/>
    <w:rsid w:val="00912DEE"/>
    <w:rsid w:val="009148F7"/>
    <w:rsid w:val="00926EAC"/>
    <w:rsid w:val="00947FE2"/>
    <w:rsid w:val="009630E0"/>
    <w:rsid w:val="00965EBE"/>
    <w:rsid w:val="0097224A"/>
    <w:rsid w:val="00975FC3"/>
    <w:rsid w:val="009805F8"/>
    <w:rsid w:val="009A3E04"/>
    <w:rsid w:val="009B1211"/>
    <w:rsid w:val="009B7776"/>
    <w:rsid w:val="009C0C8F"/>
    <w:rsid w:val="009D0569"/>
    <w:rsid w:val="009D7637"/>
    <w:rsid w:val="009E59E6"/>
    <w:rsid w:val="00A1256C"/>
    <w:rsid w:val="00A1458A"/>
    <w:rsid w:val="00A14EA6"/>
    <w:rsid w:val="00A22F6F"/>
    <w:rsid w:val="00A23E9E"/>
    <w:rsid w:val="00A46CDF"/>
    <w:rsid w:val="00A52888"/>
    <w:rsid w:val="00A543A6"/>
    <w:rsid w:val="00A5633C"/>
    <w:rsid w:val="00A56951"/>
    <w:rsid w:val="00A61C20"/>
    <w:rsid w:val="00A73E18"/>
    <w:rsid w:val="00A767C6"/>
    <w:rsid w:val="00A767DD"/>
    <w:rsid w:val="00A776EC"/>
    <w:rsid w:val="00A80B94"/>
    <w:rsid w:val="00AA191D"/>
    <w:rsid w:val="00AA399B"/>
    <w:rsid w:val="00AB2D9D"/>
    <w:rsid w:val="00AC02B9"/>
    <w:rsid w:val="00AC464F"/>
    <w:rsid w:val="00AE02FE"/>
    <w:rsid w:val="00AF2C03"/>
    <w:rsid w:val="00AF3D7D"/>
    <w:rsid w:val="00AF3ED8"/>
    <w:rsid w:val="00B028C0"/>
    <w:rsid w:val="00B03D4A"/>
    <w:rsid w:val="00B11024"/>
    <w:rsid w:val="00B137AC"/>
    <w:rsid w:val="00B2563E"/>
    <w:rsid w:val="00B27401"/>
    <w:rsid w:val="00B31535"/>
    <w:rsid w:val="00B31BA2"/>
    <w:rsid w:val="00B32FC6"/>
    <w:rsid w:val="00B33826"/>
    <w:rsid w:val="00B35CE0"/>
    <w:rsid w:val="00B44773"/>
    <w:rsid w:val="00B463F0"/>
    <w:rsid w:val="00B531AD"/>
    <w:rsid w:val="00B61310"/>
    <w:rsid w:val="00B712B4"/>
    <w:rsid w:val="00B741BD"/>
    <w:rsid w:val="00B74E36"/>
    <w:rsid w:val="00B97B6F"/>
    <w:rsid w:val="00BA2CD1"/>
    <w:rsid w:val="00BA2ED3"/>
    <w:rsid w:val="00BC1B74"/>
    <w:rsid w:val="00BC33CE"/>
    <w:rsid w:val="00BC59AD"/>
    <w:rsid w:val="00BD227C"/>
    <w:rsid w:val="00BD5791"/>
    <w:rsid w:val="00BF7889"/>
    <w:rsid w:val="00C02691"/>
    <w:rsid w:val="00C02D66"/>
    <w:rsid w:val="00C1276A"/>
    <w:rsid w:val="00C20635"/>
    <w:rsid w:val="00C26F78"/>
    <w:rsid w:val="00C45FBD"/>
    <w:rsid w:val="00C50522"/>
    <w:rsid w:val="00C61AFE"/>
    <w:rsid w:val="00C65CE6"/>
    <w:rsid w:val="00C71359"/>
    <w:rsid w:val="00C73779"/>
    <w:rsid w:val="00C85429"/>
    <w:rsid w:val="00CB7B80"/>
    <w:rsid w:val="00CC1B93"/>
    <w:rsid w:val="00CC63B1"/>
    <w:rsid w:val="00CD2085"/>
    <w:rsid w:val="00CD2C39"/>
    <w:rsid w:val="00CD598B"/>
    <w:rsid w:val="00CE4379"/>
    <w:rsid w:val="00CE64B1"/>
    <w:rsid w:val="00CF1FF1"/>
    <w:rsid w:val="00CF5E65"/>
    <w:rsid w:val="00D00338"/>
    <w:rsid w:val="00D14C27"/>
    <w:rsid w:val="00D15D99"/>
    <w:rsid w:val="00D4048E"/>
    <w:rsid w:val="00D74FB0"/>
    <w:rsid w:val="00D75952"/>
    <w:rsid w:val="00D96CE9"/>
    <w:rsid w:val="00DA0E56"/>
    <w:rsid w:val="00DB2EFF"/>
    <w:rsid w:val="00DB49DE"/>
    <w:rsid w:val="00DC2A16"/>
    <w:rsid w:val="00DC368F"/>
    <w:rsid w:val="00DD738D"/>
    <w:rsid w:val="00DE377E"/>
    <w:rsid w:val="00E03DBD"/>
    <w:rsid w:val="00E04F88"/>
    <w:rsid w:val="00E12071"/>
    <w:rsid w:val="00E12B28"/>
    <w:rsid w:val="00E154DF"/>
    <w:rsid w:val="00E3743D"/>
    <w:rsid w:val="00E4078B"/>
    <w:rsid w:val="00E40A0C"/>
    <w:rsid w:val="00E46440"/>
    <w:rsid w:val="00E6172F"/>
    <w:rsid w:val="00E6341A"/>
    <w:rsid w:val="00E72382"/>
    <w:rsid w:val="00E80CB0"/>
    <w:rsid w:val="00EB12C5"/>
    <w:rsid w:val="00EE22DF"/>
    <w:rsid w:val="00EE252F"/>
    <w:rsid w:val="00F1205D"/>
    <w:rsid w:val="00F1589F"/>
    <w:rsid w:val="00F20A84"/>
    <w:rsid w:val="00F23DA6"/>
    <w:rsid w:val="00F30D87"/>
    <w:rsid w:val="00F3178A"/>
    <w:rsid w:val="00F37E5B"/>
    <w:rsid w:val="00F52C23"/>
    <w:rsid w:val="00F5324E"/>
    <w:rsid w:val="00F57A6D"/>
    <w:rsid w:val="00F64641"/>
    <w:rsid w:val="00F7468D"/>
    <w:rsid w:val="00F84F39"/>
    <w:rsid w:val="00F858FA"/>
    <w:rsid w:val="00F93550"/>
    <w:rsid w:val="00FB0ADE"/>
    <w:rsid w:val="00FB14FA"/>
    <w:rsid w:val="00FB5AF3"/>
    <w:rsid w:val="00FC6D0D"/>
    <w:rsid w:val="00FD06F8"/>
    <w:rsid w:val="00FD3EF9"/>
    <w:rsid w:val="00FD464E"/>
    <w:rsid w:val="00FE0141"/>
    <w:rsid w:val="00FE1279"/>
    <w:rsid w:val="00FE1758"/>
    <w:rsid w:val="00FE3671"/>
    <w:rsid w:val="00FE699D"/>
    <w:rsid w:val="00FF034D"/>
    <w:rsid w:val="00FF420F"/>
    <w:rsid w:val="00FF734E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207017"/>
  <w15:docId w15:val="{C0253BD6-5642-41CF-B399-5E957553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31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028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96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50289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02899"/>
    <w:rPr>
      <w:b/>
      <w:bCs/>
      <w:kern w:val="36"/>
      <w:sz w:val="48"/>
      <w:szCs w:val="48"/>
    </w:rPr>
  </w:style>
  <w:style w:type="character" w:styleId="ab">
    <w:name w:val="Hyperlink"/>
    <w:basedOn w:val="a0"/>
    <w:uiPriority w:val="99"/>
    <w:unhideWhenUsed/>
    <w:rsid w:val="00E6172F"/>
    <w:rPr>
      <w:color w:val="0000FF"/>
      <w:u w:val="single"/>
    </w:rPr>
  </w:style>
  <w:style w:type="character" w:customStyle="1" w:styleId="11Exact">
    <w:name w:val="Основной текст (11) Exact"/>
    <w:basedOn w:val="a0"/>
    <w:link w:val="11"/>
    <w:rsid w:val="00FC6D0D"/>
    <w:rPr>
      <w:b/>
      <w:bCs/>
      <w:w w:val="70"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C6D0D"/>
    <w:rPr>
      <w:sz w:val="28"/>
      <w:szCs w:val="28"/>
      <w:shd w:val="clear" w:color="auto" w:fill="FFFFFF"/>
    </w:rPr>
  </w:style>
  <w:style w:type="paragraph" w:customStyle="1" w:styleId="11">
    <w:name w:val="Основной текст (11)"/>
    <w:basedOn w:val="a"/>
    <w:link w:val="11Exact"/>
    <w:rsid w:val="00FC6D0D"/>
    <w:pPr>
      <w:widowControl w:val="0"/>
      <w:shd w:val="clear" w:color="auto" w:fill="FFFFFF"/>
      <w:spacing w:line="413" w:lineRule="exact"/>
    </w:pPr>
    <w:rPr>
      <w:b/>
      <w:bCs/>
      <w:w w:val="70"/>
      <w:sz w:val="32"/>
      <w:szCs w:val="32"/>
    </w:rPr>
  </w:style>
  <w:style w:type="paragraph" w:customStyle="1" w:styleId="20">
    <w:name w:val="Основной текст (2)"/>
    <w:basedOn w:val="a"/>
    <w:link w:val="2"/>
    <w:rsid w:val="00FC6D0D"/>
    <w:pPr>
      <w:widowControl w:val="0"/>
      <w:shd w:val="clear" w:color="auto" w:fill="FFFFFF"/>
      <w:spacing w:before="600" w:line="485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Khabarovsk</Company>
  <LinksUpToDate>false</LinksUpToDate>
  <CharactersWithSpaces>2762</CharactersWithSpaces>
  <SharedDoc>false</SharedDoc>
  <HLinks>
    <vt:vector size="12" baseType="variant">
      <vt:variant>
        <vt:i4>2555966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consultantplus://offline/ref=864F01DBABF1F7DF028B88006782CD4F37BD4EBBE3CD7BE07755B6E4A3676FBB759A1FC2F4C2712EV3Y1A</vt:lpwstr>
      </vt:variant>
      <vt:variant>
        <vt:lpwstr/>
      </vt:variant>
      <vt:variant>
        <vt:i4>5832793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consultantplus://offline/ref=3F64F8EE7367286BA361B1EE718A3E2B1E52CCF82C6D33024AC3F60A0F9DE1B9B4BC99624EfEU1A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ABP_PROC_10</cp:lastModifiedBy>
  <cp:revision>2</cp:revision>
  <cp:lastPrinted>2017-08-29T01:29:00Z</cp:lastPrinted>
  <dcterms:created xsi:type="dcterms:W3CDTF">2019-02-14T01:18:00Z</dcterms:created>
  <dcterms:modified xsi:type="dcterms:W3CDTF">2019-02-14T01:18:00Z</dcterms:modified>
</cp:coreProperties>
</file>