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C6" w:rsidRDefault="00A83AC6" w:rsidP="00A83AC6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Нигирского сельского поселения</w:t>
      </w:r>
    </w:p>
    <w:p w:rsidR="00A83AC6" w:rsidRDefault="00A83AC6" w:rsidP="00A83AC6">
      <w:pPr>
        <w:spacing w:after="0" w:line="240" w:lineRule="auto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A83AC6" w:rsidRDefault="00A83AC6" w:rsidP="00A83AC6">
      <w:pPr>
        <w:spacing w:after="0" w:line="240" w:lineRule="auto"/>
        <w:jc w:val="center"/>
        <w:rPr>
          <w:b/>
        </w:rPr>
      </w:pPr>
    </w:p>
    <w:p w:rsidR="00A83AC6" w:rsidRDefault="005B7E6C" w:rsidP="00A83AC6">
      <w:pPr>
        <w:jc w:val="center"/>
      </w:pPr>
      <w:r>
        <w:t>РЕШЕ</w:t>
      </w:r>
      <w:r w:rsidR="00A83AC6">
        <w:t>НИЕ</w:t>
      </w:r>
    </w:p>
    <w:p w:rsidR="00A83AC6" w:rsidRDefault="00A83AC6" w:rsidP="00A83AC6">
      <w:pPr>
        <w:jc w:val="center"/>
      </w:pPr>
    </w:p>
    <w:p w:rsidR="00A83AC6" w:rsidRDefault="00A83AC6" w:rsidP="00A83AC6">
      <w:pPr>
        <w:rPr>
          <w:u w:val="single"/>
        </w:rPr>
      </w:pPr>
      <w:r>
        <w:rPr>
          <w:u w:val="single"/>
        </w:rPr>
        <w:t>02.02.2022</w:t>
      </w:r>
      <w:r>
        <w:t xml:space="preserve">                                                                                                          </w:t>
      </w:r>
      <w:r>
        <w:rPr>
          <w:u w:val="single"/>
        </w:rPr>
        <w:t>№ 66-146</w:t>
      </w:r>
    </w:p>
    <w:p w:rsidR="0026290C" w:rsidRDefault="0026290C"/>
    <w:p w:rsidR="00265D54" w:rsidRDefault="00265D54" w:rsidP="00A52144">
      <w:pPr>
        <w:spacing w:after="0" w:line="240" w:lineRule="exact"/>
        <w:jc w:val="both"/>
      </w:pPr>
      <w:r>
        <w:t>О внесении изменений в решение</w:t>
      </w:r>
      <w:r w:rsidR="00A52144">
        <w:t xml:space="preserve"> Совета депутатов Нигирского сельского поселения Николаевского муниципального района Хабаровского края от 01.10.2021 № 60-135</w:t>
      </w:r>
      <w:r>
        <w:t xml:space="preserve"> «Об утверждении</w:t>
      </w:r>
      <w:r w:rsidR="005E2272">
        <w:t xml:space="preserve"> Положения о муниципальном контроле в сфере благоустройства на территории Нигирского сельского поселения Николаевского муниципального района Хабаровского края» </w:t>
      </w:r>
    </w:p>
    <w:p w:rsidR="00A52144" w:rsidRDefault="00A52144"/>
    <w:p w:rsidR="00A52144" w:rsidRDefault="00A52144" w:rsidP="00A52144">
      <w:pPr>
        <w:spacing w:after="0" w:line="240" w:lineRule="auto"/>
        <w:contextualSpacing/>
        <w:jc w:val="both"/>
        <w:rPr>
          <w:color w:val="000000" w:themeColor="text1"/>
        </w:rPr>
      </w:pPr>
      <w:r>
        <w:tab/>
      </w:r>
      <w:r w:rsidRPr="00A52144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Нигирского сельского поселения Николаевского муниципального района Хабаровского края, Совет депутатов Нигирского сельского поселения Николаевского муниципального района Хабаровского края</w:t>
      </w:r>
    </w:p>
    <w:p w:rsidR="00A52144" w:rsidRDefault="00A52144" w:rsidP="00A52144">
      <w:pPr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РЕШИЛ:</w:t>
      </w:r>
    </w:p>
    <w:p w:rsidR="00A52144" w:rsidRDefault="00A52144" w:rsidP="00BE0B7D">
      <w:pPr>
        <w:spacing w:after="0" w:line="240" w:lineRule="auto"/>
        <w:ind w:firstLine="709"/>
        <w:jc w:val="both"/>
      </w:pPr>
      <w:r>
        <w:rPr>
          <w:color w:val="000000" w:themeColor="text1"/>
        </w:rPr>
        <w:t>1.</w:t>
      </w:r>
      <w:r w:rsidRPr="00A52144">
        <w:rPr>
          <w:color w:val="000000" w:themeColor="text1"/>
        </w:rPr>
        <w:t>Внести в решение Совет депутатов Нигирского сельского поселения Николаевского муниципального района Хабаровского края</w:t>
      </w:r>
      <w:r>
        <w:rPr>
          <w:color w:val="000000" w:themeColor="text1"/>
        </w:rPr>
        <w:t xml:space="preserve"> от </w:t>
      </w:r>
      <w:r w:rsidR="006D68FE">
        <w:rPr>
          <w:color w:val="000000" w:themeColor="text1"/>
        </w:rPr>
        <w:t>0</w:t>
      </w:r>
      <w:r w:rsidR="00BE0B7D">
        <w:rPr>
          <w:color w:val="000000" w:themeColor="text1"/>
        </w:rPr>
        <w:t>1.10.2021 № 60-135 «</w:t>
      </w:r>
      <w:r w:rsidR="00BE0B7D">
        <w:t>Об утверждении Положения о муниципальном контроле в сфере благоустройства на территории Нигирского сельского поселения Николаевского муниципального района Хабаровского края» (далее – Решение) следующие изменения:</w:t>
      </w:r>
    </w:p>
    <w:p w:rsidR="00AA3FB3" w:rsidRDefault="00BE0B7D" w:rsidP="00AA3FB3">
      <w:pPr>
        <w:spacing w:after="0" w:line="240" w:lineRule="auto"/>
        <w:ind w:firstLine="709"/>
        <w:jc w:val="both"/>
        <w:rPr>
          <w:color w:val="000000" w:themeColor="text1"/>
        </w:rPr>
      </w:pPr>
      <w:r>
        <w:t>1) пункт 5.2</w:t>
      </w:r>
      <w:r w:rsidR="007D6EC3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утверждено Решением Положения о муниципальном контроле в сфере благоустройства на территории </w:t>
      </w:r>
      <w:r w:rsidR="00AA3FB3" w:rsidRPr="00A52144">
        <w:rPr>
          <w:color w:val="000000" w:themeColor="text1"/>
        </w:rPr>
        <w:t>Нигирского сельского поселения Николаевского муниципального района Хабаровского края</w:t>
      </w:r>
      <w:r w:rsidR="00AA3FB3">
        <w:rPr>
          <w:color w:val="000000" w:themeColor="text1"/>
        </w:rPr>
        <w:t xml:space="preserve"> (далее – Положение) изложить в следующей редакции:</w:t>
      </w:r>
    </w:p>
    <w:p w:rsidR="00AA3FB3" w:rsidRDefault="00AA3FB3" w:rsidP="00AD65F5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«5.2. Ключевые и индикативные показатели контроля в сфере благоустройства указанны в приложении № 2 к настоящему Положению».</w:t>
      </w:r>
    </w:p>
    <w:p w:rsidR="00AA3FB3" w:rsidRDefault="00AA3FB3" w:rsidP="00AD65F5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дополнить Приложение положением № 2 в соответствии с приложением к настоящему решению.</w:t>
      </w:r>
    </w:p>
    <w:p w:rsidR="00AA3FB3" w:rsidRDefault="00AA3FB3" w:rsidP="00AD65F5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Настоящее решение вступает в силу с 1 марта 2022 года.</w:t>
      </w:r>
    </w:p>
    <w:p w:rsidR="00AA3FB3" w:rsidRDefault="00AA3FB3" w:rsidP="00AA3FB3">
      <w:pPr>
        <w:spacing w:after="0" w:line="240" w:lineRule="auto"/>
        <w:jc w:val="both"/>
        <w:rPr>
          <w:color w:val="000000" w:themeColor="text1"/>
        </w:rPr>
      </w:pPr>
    </w:p>
    <w:p w:rsidR="00AA3FB3" w:rsidRDefault="00AA3FB3" w:rsidP="00AA3FB3">
      <w:pPr>
        <w:spacing w:after="0" w:line="240" w:lineRule="auto"/>
        <w:jc w:val="both"/>
        <w:rPr>
          <w:color w:val="000000" w:themeColor="text1"/>
        </w:rPr>
      </w:pPr>
    </w:p>
    <w:p w:rsidR="00AA3FB3" w:rsidRDefault="00AA3FB3" w:rsidP="00AA3FB3">
      <w:pPr>
        <w:spacing w:after="0" w:line="240" w:lineRule="auto"/>
        <w:jc w:val="both"/>
        <w:rPr>
          <w:color w:val="000000" w:themeColor="text1"/>
        </w:rPr>
      </w:pPr>
    </w:p>
    <w:p w:rsidR="00AA3FB3" w:rsidRDefault="00AA3FB3" w:rsidP="00AA3FB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Председатель Совета депутатов</w:t>
      </w:r>
    </w:p>
    <w:p w:rsidR="00AA3FB3" w:rsidRPr="00BE0B7D" w:rsidRDefault="00AA3FB3" w:rsidP="00AA3FB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Нигирского сельского поселения</w:t>
      </w:r>
      <w:r w:rsidR="00AD65F5">
        <w:rPr>
          <w:color w:val="000000" w:themeColor="text1"/>
        </w:rPr>
        <w:t xml:space="preserve">                                                                    Е.П. Деуля</w:t>
      </w:r>
    </w:p>
    <w:p w:rsidR="00A52144" w:rsidRPr="00A52144" w:rsidRDefault="00A52144" w:rsidP="00A5214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52144" w:rsidRDefault="00A52144" w:rsidP="00AD65F5">
      <w:pPr>
        <w:spacing w:after="0" w:line="240" w:lineRule="auto"/>
        <w:jc w:val="both"/>
        <w:rPr>
          <w:color w:val="000000" w:themeColor="text1"/>
        </w:rPr>
      </w:pPr>
    </w:p>
    <w:p w:rsidR="00AD65F5" w:rsidRDefault="00AD65F5" w:rsidP="00AD65F5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                                                                                 А.В. Кущ</w:t>
      </w:r>
    </w:p>
    <w:p w:rsidR="0026290C" w:rsidRDefault="0026290C" w:rsidP="00AD65F5">
      <w:pPr>
        <w:spacing w:after="0" w:line="240" w:lineRule="auto"/>
        <w:jc w:val="both"/>
        <w:rPr>
          <w:color w:val="000000" w:themeColor="text1"/>
        </w:rPr>
      </w:pPr>
    </w:p>
    <w:p w:rsidR="0026290C" w:rsidRDefault="0026290C" w:rsidP="00AD65F5">
      <w:pPr>
        <w:spacing w:after="0" w:line="240" w:lineRule="auto"/>
        <w:jc w:val="both"/>
        <w:rPr>
          <w:color w:val="000000" w:themeColor="text1"/>
        </w:rPr>
      </w:pPr>
    </w:p>
    <w:p w:rsidR="0026290C" w:rsidRDefault="0026290C" w:rsidP="00AD65F5">
      <w:pPr>
        <w:spacing w:after="0" w:line="240" w:lineRule="auto"/>
        <w:jc w:val="both"/>
        <w:rPr>
          <w:color w:val="000000" w:themeColor="text1"/>
        </w:rPr>
      </w:pPr>
    </w:p>
    <w:p w:rsidR="00AF22FF" w:rsidRDefault="00AF22FF" w:rsidP="00AD65F5">
      <w:pPr>
        <w:spacing w:after="0" w:line="240" w:lineRule="auto"/>
        <w:jc w:val="both"/>
        <w:rPr>
          <w:color w:val="000000" w:themeColor="text1"/>
        </w:rPr>
      </w:pPr>
    </w:p>
    <w:p w:rsidR="0026290C" w:rsidRDefault="0026290C" w:rsidP="00AD65F5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</w:t>
      </w:r>
      <w:r w:rsidR="00AF67FC">
        <w:rPr>
          <w:color w:val="000000" w:themeColor="text1"/>
        </w:rPr>
        <w:t xml:space="preserve">                      </w:t>
      </w:r>
      <w:r w:rsidR="000E2374">
        <w:rPr>
          <w:color w:val="000000" w:themeColor="text1"/>
        </w:rPr>
        <w:t xml:space="preserve">   </w:t>
      </w:r>
      <w:r>
        <w:rPr>
          <w:color w:val="000000" w:themeColor="text1"/>
        </w:rPr>
        <w:t>Приложение</w:t>
      </w:r>
    </w:p>
    <w:p w:rsidR="003F442C" w:rsidRDefault="0026290C" w:rsidP="0026290C">
      <w:pPr>
        <w:tabs>
          <w:tab w:val="left" w:pos="6195"/>
        </w:tabs>
        <w:spacing w:after="0" w:line="240" w:lineRule="auto"/>
      </w:pPr>
      <w:r>
        <w:t xml:space="preserve">                                                              </w:t>
      </w:r>
      <w:r w:rsidR="003F442C">
        <w:t xml:space="preserve">                         </w:t>
      </w:r>
      <w:r>
        <w:t>к решению Совета депутатов</w:t>
      </w:r>
      <w:r w:rsidR="003F442C">
        <w:t xml:space="preserve">                    </w:t>
      </w:r>
    </w:p>
    <w:p w:rsidR="003F442C" w:rsidRDefault="003F442C" w:rsidP="0026290C">
      <w:pPr>
        <w:tabs>
          <w:tab w:val="left" w:pos="6195"/>
        </w:tabs>
        <w:spacing w:after="0" w:line="240" w:lineRule="auto"/>
      </w:pPr>
      <w:r>
        <w:t xml:space="preserve">                                                                                       </w:t>
      </w:r>
      <w:r w:rsidR="0026290C">
        <w:t xml:space="preserve">Нигирского </w:t>
      </w:r>
      <w:proofErr w:type="gramStart"/>
      <w:r w:rsidR="0026290C">
        <w:t>сельского</w:t>
      </w:r>
      <w:proofErr w:type="gramEnd"/>
      <w:r w:rsidR="0026290C">
        <w:t xml:space="preserve"> </w:t>
      </w:r>
      <w:r>
        <w:t>поселении</w:t>
      </w:r>
    </w:p>
    <w:p w:rsidR="0026290C" w:rsidRDefault="003F442C" w:rsidP="0026290C">
      <w:pPr>
        <w:tabs>
          <w:tab w:val="left" w:pos="6195"/>
        </w:tabs>
        <w:spacing w:after="0" w:line="240" w:lineRule="auto"/>
      </w:pPr>
      <w:r>
        <w:t xml:space="preserve">                                                                                       </w:t>
      </w:r>
      <w:r w:rsidR="0026290C">
        <w:t xml:space="preserve">Николаевского муниципального </w:t>
      </w:r>
    </w:p>
    <w:p w:rsidR="00AF67FC" w:rsidRDefault="003F442C" w:rsidP="0026290C">
      <w:pPr>
        <w:tabs>
          <w:tab w:val="left" w:pos="6195"/>
        </w:tabs>
        <w:spacing w:after="0" w:line="240" w:lineRule="auto"/>
      </w:pPr>
      <w:r>
        <w:t xml:space="preserve">                                                                                       </w:t>
      </w:r>
      <w:r w:rsidR="0026290C">
        <w:t>района Хабаровского края</w:t>
      </w:r>
    </w:p>
    <w:p w:rsidR="00834967" w:rsidRDefault="00834967" w:rsidP="00834967">
      <w:pPr>
        <w:tabs>
          <w:tab w:val="left" w:pos="5713"/>
        </w:tabs>
      </w:pPr>
      <w:r>
        <w:tab/>
      </w:r>
    </w:p>
    <w:p w:rsidR="00834967" w:rsidRDefault="00834967" w:rsidP="00834967">
      <w:pPr>
        <w:tabs>
          <w:tab w:val="left" w:pos="5713"/>
        </w:tabs>
      </w:pPr>
      <w:r>
        <w:t xml:space="preserve">                                                                                       от  </w:t>
      </w:r>
      <w:r w:rsidR="00AF22FF">
        <w:t xml:space="preserve">02.02.2022 </w:t>
      </w:r>
      <w:r>
        <w:t xml:space="preserve"> №</w:t>
      </w:r>
      <w:r w:rsidR="00AF22FF">
        <w:t xml:space="preserve">  66-146</w:t>
      </w:r>
    </w:p>
    <w:p w:rsidR="00834967" w:rsidRDefault="00C472B9" w:rsidP="00834967">
      <w:pPr>
        <w:tabs>
          <w:tab w:val="left" w:pos="571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5pt;margin-top:8.05pt;width:198.55pt;height:115.95pt;z-index:251660288;mso-width-relative:margin;mso-height-relative:margin" stroked="f">
            <v:textbox style="mso-next-textbox:#_x0000_s1026">
              <w:txbxContent>
                <w:p w:rsidR="008E1BE5" w:rsidRDefault="00AF67FC" w:rsidP="008E1BE5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E1BE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Приложение № 2 </w:t>
                  </w:r>
                </w:p>
                <w:p w:rsidR="008F74E4" w:rsidRPr="008E1BE5" w:rsidRDefault="008F74E4" w:rsidP="008E1BE5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8E1BE5" w:rsidRPr="008E1BE5" w:rsidRDefault="00AF67FC" w:rsidP="008E1BE5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BE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к Положению </w:t>
                  </w:r>
                  <w:r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 </w:t>
                  </w:r>
                  <w:proofErr w:type="spellStart"/>
                  <w:r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</w:t>
                  </w:r>
                  <w:proofErr w:type="gramStart"/>
                  <w:r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</w:t>
                  </w:r>
                  <w:proofErr w:type="spellEnd"/>
                  <w:r w:rsidR="008E1BE5"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  <w:proofErr w:type="gramEnd"/>
                  <w:r w:rsidR="008E1BE5"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E1BE5"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ниципальном</w:t>
                  </w:r>
                  <w:proofErr w:type="spellEnd"/>
                  <w:r w:rsidR="008E1BE5"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контроле в</w:t>
                  </w:r>
                  <w:r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8E1BE5"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сфере благоустройства на территории Нигирского сельского поселения </w:t>
                  </w:r>
                  <w:proofErr w:type="spellStart"/>
                  <w:r w:rsidR="008E1BE5" w:rsidRPr="008E1BE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Ни</w:t>
                  </w:r>
                  <w:r w:rsidR="008E1BE5" w:rsidRPr="008E1B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</w:t>
                  </w:r>
                  <w:proofErr w:type="spellEnd"/>
                  <w:r w:rsidR="008E1B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8E1BE5" w:rsidRPr="008E1B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E1BE5" w:rsidRPr="008E1B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лаевс</w:t>
                  </w:r>
                  <w:proofErr w:type="spellEnd"/>
                  <w:r w:rsidR="008E1BE5" w:rsidRPr="008E1B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кого муниципального района Хабаровского края</w:t>
                  </w:r>
                </w:p>
                <w:p w:rsidR="008E1BE5" w:rsidRPr="008E1BE5" w:rsidRDefault="008E1BE5" w:rsidP="008E1BE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AF67FC" w:rsidRPr="00AF67FC" w:rsidRDefault="00AF67FC" w:rsidP="008E1BE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F67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</w:t>
                  </w:r>
                </w:p>
                <w:p w:rsidR="00AF67FC" w:rsidRPr="00AF67FC" w:rsidRDefault="00AF67FC" w:rsidP="008E1BE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67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</w:t>
                  </w:r>
                </w:p>
                <w:p w:rsidR="00AF67FC" w:rsidRPr="00AF67FC" w:rsidRDefault="00AF67FC" w:rsidP="008E1BE5">
                  <w:pPr>
                    <w:pStyle w:val="ConsPlusNormal"/>
                    <w:tabs>
                      <w:tab w:val="left" w:pos="547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F67F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ab/>
                  </w:r>
                  <w:proofErr w:type="gramStart"/>
                  <w:r w:rsidRPr="00AF67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Хабаровского края</w:t>
                  </w:r>
                  <w:proofErr w:type="gramEnd"/>
                </w:p>
                <w:p w:rsidR="00AF67FC" w:rsidRDefault="00AF67FC" w:rsidP="008E1BE5">
                  <w:pPr>
                    <w:tabs>
                      <w:tab w:val="left" w:pos="5341"/>
                    </w:tabs>
                    <w:spacing w:after="0" w:line="240" w:lineRule="auto"/>
                    <w:jc w:val="both"/>
                  </w:pPr>
                  <w:r w:rsidRPr="00AF67FC">
                    <w:tab/>
                  </w:r>
                </w:p>
                <w:p w:rsidR="00AF67FC" w:rsidRDefault="00AF67FC"/>
              </w:txbxContent>
            </v:textbox>
          </v:shape>
        </w:pict>
      </w:r>
    </w:p>
    <w:p w:rsidR="00AF67FC" w:rsidRDefault="00AF67FC" w:rsidP="00AF67FC">
      <w:pPr>
        <w:pStyle w:val="ConsPlusNormal"/>
        <w:ind w:firstLine="0"/>
        <w:jc w:val="center"/>
      </w:pPr>
      <w:r>
        <w:t xml:space="preserve">                                                                                                 </w:t>
      </w:r>
    </w:p>
    <w:p w:rsidR="008E1BE5" w:rsidRDefault="00AF67FC" w:rsidP="00AF67FC">
      <w:pPr>
        <w:tabs>
          <w:tab w:val="left" w:pos="5341"/>
        </w:tabs>
        <w:spacing w:after="0" w:line="240" w:lineRule="auto"/>
        <w:jc w:val="both"/>
      </w:pPr>
      <w:r w:rsidRPr="00AF67FC">
        <w:t xml:space="preserve">                                                                                </w:t>
      </w:r>
    </w:p>
    <w:p w:rsidR="008E1BE5" w:rsidRPr="008E1BE5" w:rsidRDefault="008E1BE5" w:rsidP="008E1BE5"/>
    <w:p w:rsidR="008E1BE5" w:rsidRPr="008E1BE5" w:rsidRDefault="008E1BE5" w:rsidP="008E1BE5"/>
    <w:p w:rsidR="008E1BE5" w:rsidRDefault="008E1BE5" w:rsidP="008E1BE5"/>
    <w:p w:rsidR="008E1BE5" w:rsidRDefault="008E1BE5" w:rsidP="008E1BE5"/>
    <w:p w:rsidR="000C3993" w:rsidRDefault="000C3993" w:rsidP="008E1BE5"/>
    <w:p w:rsidR="008E1BE5" w:rsidRDefault="008E1BE5" w:rsidP="008E1BE5">
      <w:pPr>
        <w:spacing w:line="240" w:lineRule="exact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:rsidR="000C3993" w:rsidRPr="00555D09" w:rsidRDefault="000C3993" w:rsidP="008E1BE5">
      <w:pPr>
        <w:spacing w:line="240" w:lineRule="exact"/>
        <w:rPr>
          <w:color w:val="000000" w:themeColor="text1"/>
          <w:sz w:val="28"/>
          <w:szCs w:val="28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412"/>
        <w:gridCol w:w="3352"/>
        <w:gridCol w:w="1812"/>
        <w:gridCol w:w="1568"/>
      </w:tblGrid>
      <w:tr w:rsidR="009937E2" w:rsidRPr="00555D09" w:rsidTr="00DD757F">
        <w:tc>
          <w:tcPr>
            <w:tcW w:w="959" w:type="dxa"/>
            <w:shd w:val="clear" w:color="auto" w:fill="FFFFFF"/>
            <w:vAlign w:val="center"/>
            <w:hideMark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937E2" w:rsidRPr="00555D09" w:rsidTr="00DD757F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37E2" w:rsidRPr="00555D09" w:rsidTr="00DD757F">
        <w:tc>
          <w:tcPr>
            <w:tcW w:w="959" w:type="dxa"/>
            <w:shd w:val="clear" w:color="auto" w:fill="FFFFFF"/>
            <w:vAlign w:val="center"/>
            <w:hideMark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37E2" w:rsidRPr="00555D09" w:rsidTr="00DD757F">
        <w:tc>
          <w:tcPr>
            <w:tcW w:w="959" w:type="dxa"/>
            <w:shd w:val="clear" w:color="auto" w:fill="FFFFFF"/>
            <w:vAlign w:val="center"/>
            <w:hideMark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9937E2" w:rsidRPr="00E0758B" w:rsidRDefault="009937E2" w:rsidP="00DD757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= 100%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9937E2" w:rsidRPr="00555D09" w:rsidRDefault="00C472B9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9937E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9937E2" w:rsidRPr="00555D09" w:rsidRDefault="009937E2" w:rsidP="00DD757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сооружений, земельных участков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9937E2" w:rsidRPr="00555D09" w:rsidRDefault="009937E2" w:rsidP="00DD757F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территорий, в отношении которых в соответствии с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земельных участков,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9937E2" w:rsidRPr="00555D09" w:rsidTr="00DD757F">
        <w:tc>
          <w:tcPr>
            <w:tcW w:w="959" w:type="dxa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9937E2" w:rsidRPr="00555D09" w:rsidRDefault="00C472B9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9937E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937E2" w:rsidRPr="008B41E4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9937E2" w:rsidRPr="00555D09" w:rsidTr="00DD757F">
        <w:tc>
          <w:tcPr>
            <w:tcW w:w="959" w:type="dxa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9937E2" w:rsidRPr="00555D09" w:rsidRDefault="00C472B9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9937E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937E2" w:rsidRPr="008B41E4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9937E2" w:rsidRPr="00555D09" w:rsidTr="00DD757F">
        <w:tc>
          <w:tcPr>
            <w:tcW w:w="959" w:type="dxa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9937E2" w:rsidRPr="00555D09" w:rsidRDefault="00C472B9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9937E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9937E2" w:rsidRPr="008B41E4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9937E2" w:rsidTr="00DD757F">
        <w:tc>
          <w:tcPr>
            <w:tcW w:w="959" w:type="dxa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9937E2" w:rsidRPr="00D8624E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9937E2" w:rsidRPr="00555D09" w:rsidRDefault="00C472B9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9937E2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9937E2" w:rsidRPr="008B41E4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9937E2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должно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9937E2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Сведения учреждений здравоохранения о причинении вреда здоровью и жалобы граждан</w:t>
            </w:r>
          </w:p>
        </w:tc>
      </w:tr>
      <w:tr w:rsidR="009937E2" w:rsidRPr="00555D09" w:rsidTr="00DD757F">
        <w:tc>
          <w:tcPr>
            <w:tcW w:w="10897" w:type="dxa"/>
            <w:gridSpan w:val="6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9937E2" w:rsidRPr="00555D09" w:rsidTr="00DD757F">
        <w:tc>
          <w:tcPr>
            <w:tcW w:w="959" w:type="dxa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937E2" w:rsidRPr="00555D09" w:rsidTr="00DD757F">
        <w:tc>
          <w:tcPr>
            <w:tcW w:w="959" w:type="dxa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9937E2" w:rsidRPr="00E20E14" w:rsidRDefault="009937E2" w:rsidP="00DD757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6506D1">
        <w:trPr>
          <w:trHeight w:val="4972"/>
        </w:trPr>
        <w:tc>
          <w:tcPr>
            <w:tcW w:w="959" w:type="dxa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9937E2" w:rsidRPr="006506D1" w:rsidRDefault="009937E2" w:rsidP="006506D1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6506D1">
        <w:trPr>
          <w:trHeight w:val="1560"/>
        </w:trPr>
        <w:tc>
          <w:tcPr>
            <w:tcW w:w="959" w:type="dxa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9937E2" w:rsidRPr="006506D1" w:rsidRDefault="009937E2" w:rsidP="0065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937E2" w:rsidRPr="006506D1" w:rsidRDefault="009937E2" w:rsidP="006506D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DD757F">
        <w:tc>
          <w:tcPr>
            <w:tcW w:w="959" w:type="dxa"/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9937E2" w:rsidRPr="00834967" w:rsidRDefault="009937E2" w:rsidP="00834967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</w:t>
            </w:r>
            <w:r w:rsidRPr="006073C6">
              <w:rPr>
                <w:sz w:val="20"/>
                <w:szCs w:val="20"/>
              </w:rPr>
              <w:lastRenderedPageBreak/>
              <w:t xml:space="preserve">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9937E2" w:rsidRDefault="009937E2" w:rsidP="00DD757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9937E2" w:rsidRPr="00555D09" w:rsidTr="006506D1">
        <w:trPr>
          <w:trHeight w:val="2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 w:rsidRPr="009937E2">
              <w:rPr>
                <w:rStyle w:val="a6"/>
                <w:color w:val="000000" w:themeColor="text1"/>
                <w:sz w:val="20"/>
                <w:szCs w:val="20"/>
                <w:vertAlign w:val="baseline"/>
              </w:rPr>
              <w:footnoteReference w:id="1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DD757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9937E2" w:rsidRPr="006073C6" w:rsidRDefault="009937E2" w:rsidP="00DD757F">
            <w:pPr>
              <w:rPr>
                <w:sz w:val="20"/>
                <w:szCs w:val="20"/>
              </w:rPr>
            </w:pPr>
          </w:p>
          <w:p w:rsidR="009937E2" w:rsidRPr="006073C6" w:rsidRDefault="009937E2" w:rsidP="00DD757F">
            <w:pPr>
              <w:rPr>
                <w:sz w:val="20"/>
                <w:szCs w:val="20"/>
              </w:rPr>
            </w:pPr>
          </w:p>
          <w:p w:rsidR="009937E2" w:rsidRPr="009937E2" w:rsidRDefault="009937E2" w:rsidP="009937E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9937E2">
              <w:rPr>
                <w:color w:val="000000" w:themeColor="text1"/>
                <w:sz w:val="20"/>
                <w:szCs w:val="20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6506D1">
        <w:trPr>
          <w:trHeight w:val="21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6073C6" w:rsidRDefault="009937E2" w:rsidP="00DD757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DD757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9937E2" w:rsidRPr="009937E2" w:rsidRDefault="009937E2" w:rsidP="009937E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проведенных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учёта объектов контроля на конец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учтенных объектов </w:t>
            </w:r>
            <w:r w:rsidRPr="006073C6">
              <w:rPr>
                <w:sz w:val="20"/>
                <w:szCs w:val="20"/>
              </w:rPr>
              <w:lastRenderedPageBreak/>
              <w:t>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учтенных объектов контроля, отнесенных к категориям риска, по </w:t>
            </w:r>
            <w:r w:rsidRPr="009937E2">
              <w:rPr>
                <w:color w:val="000000" w:themeColor="text1"/>
                <w:sz w:val="20"/>
                <w:szCs w:val="20"/>
              </w:rPr>
              <w:lastRenderedPageBreak/>
              <w:t>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учёта объектов контроля по </w:t>
            </w:r>
            <w:r w:rsidRPr="009937E2">
              <w:rPr>
                <w:color w:val="000000" w:themeColor="text1"/>
                <w:sz w:val="20"/>
                <w:szCs w:val="20"/>
              </w:rPr>
              <w:lastRenderedPageBreak/>
              <w:t xml:space="preserve">каждой категории риска на конец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учтенных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937E2">
              <w:rPr>
                <w:color w:val="000000" w:themeColor="text1"/>
                <w:sz w:val="20"/>
                <w:szCs w:val="20"/>
              </w:rPr>
              <w:t>учёта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Default="009937E2" w:rsidP="0099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</w:t>
            </w:r>
            <w:r w:rsidRPr="006073C6">
              <w:rPr>
                <w:sz w:val="20"/>
                <w:szCs w:val="20"/>
              </w:rPr>
              <w:lastRenderedPageBreak/>
              <w:t>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6506D1" w:rsidRPr="009937E2" w:rsidRDefault="006506D1" w:rsidP="009937E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9937E2">
              <w:rPr>
                <w:color w:val="000000" w:themeColor="text1"/>
                <w:sz w:val="20"/>
                <w:szCs w:val="20"/>
              </w:rPr>
              <w:t>итогам</w:t>
            </w:r>
            <w:proofErr w:type="gramEnd"/>
            <w:r w:rsidRPr="009937E2">
              <w:rPr>
                <w:color w:val="000000" w:themeColor="text1"/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Default="009937E2" w:rsidP="0099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506D1" w:rsidRPr="009937E2" w:rsidRDefault="006506D1" w:rsidP="009937E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Default="009937E2" w:rsidP="0099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506D1" w:rsidRPr="009937E2" w:rsidRDefault="006506D1" w:rsidP="009937E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Default="009937E2" w:rsidP="00993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</w:t>
            </w:r>
            <w:r w:rsidRPr="006073C6">
              <w:rPr>
                <w:sz w:val="20"/>
                <w:szCs w:val="20"/>
              </w:rPr>
              <w:lastRenderedPageBreak/>
              <w:t>были признаны недействительными и (или) отменены, за отчетный период</w:t>
            </w:r>
          </w:p>
          <w:p w:rsidR="006506D1" w:rsidRPr="009937E2" w:rsidRDefault="006506D1" w:rsidP="009937E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за отчетный период.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472B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9937E2">
            <w:pPr>
              <w:pStyle w:val="s1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 Вариант 2</w:t>
            </w:r>
            <w:r w:rsidRPr="009937E2">
              <w:rPr>
                <w:rStyle w:val="a6"/>
                <w:color w:val="000000" w:themeColor="text1"/>
                <w:sz w:val="20"/>
                <w:szCs w:val="20"/>
                <w:vertAlign w:val="baseline"/>
              </w:rPr>
              <w:footnoteReference w:id="2"/>
            </w:r>
          </w:p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Default="009937E2" w:rsidP="009937E2">
            <w:pPr>
              <w:rPr>
                <w:sz w:val="20"/>
                <w:szCs w:val="20"/>
              </w:rPr>
            </w:pPr>
            <w:r w:rsidRPr="009937E2">
              <w:rPr>
                <w:sz w:val="20"/>
                <w:szCs w:val="20"/>
              </w:rPr>
              <w:t>Доля затрат времени на контроль в сфере благоустройства штатной единицы, в должностные обязанности которой входит выполнение функций по осуществлению контроля в сфере благоустройства</w:t>
            </w:r>
          </w:p>
          <w:p w:rsidR="006506D1" w:rsidRPr="009937E2" w:rsidRDefault="006506D1" w:rsidP="009937E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контролю в сфере благоустройства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9937E2">
              <w:rPr>
                <w:color w:val="000000" w:themeColor="text1"/>
                <w:sz w:val="20"/>
                <w:szCs w:val="20"/>
              </w:rPr>
              <w:t>контроля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9937E2" w:rsidRPr="00555D09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937E2">
              <w:rPr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937E2" w:rsidRPr="00555D09" w:rsidTr="006506D1">
        <w:trPr>
          <w:trHeight w:val="3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9937E2">
            <w:pPr>
              <w:pStyle w:val="s1"/>
              <w:spacing w:after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9937E2">
              <w:rPr>
                <w:sz w:val="20"/>
                <w:szCs w:val="20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9937E2">
              <w:rPr>
                <w:color w:val="000000" w:themeColor="text1"/>
                <w:sz w:val="20"/>
                <w:szCs w:val="20"/>
              </w:rPr>
              <w:t>контроля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контроля в сфере благоустройства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6506D1" w:rsidRPr="00555D09" w:rsidRDefault="006506D1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937E2">
              <w:rPr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937E2" w:rsidRPr="00555D09" w:rsidTr="006506D1">
        <w:trPr>
          <w:trHeight w:val="3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9937E2">
            <w:pPr>
              <w:rPr>
                <w:sz w:val="20"/>
                <w:szCs w:val="20"/>
              </w:rPr>
            </w:pPr>
            <w:r w:rsidRPr="009937E2">
              <w:rPr>
                <w:sz w:val="20"/>
                <w:szCs w:val="20"/>
              </w:rPr>
              <w:t>Количество составленных должностными лицами, осуществляющими контроль в сфере благоустройства,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9937E2">
              <w:rPr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9937E2">
              <w:rPr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D1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9937E2">
              <w:rPr>
                <w:color w:val="000000" w:themeColor="text1"/>
                <w:sz w:val="20"/>
                <w:szCs w:val="20"/>
              </w:rPr>
              <w:t>составленных должностными лицами, осуществляющими контроль в сфере благоустройства,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6506D1" w:rsidRDefault="006506D1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  <w:p w:rsidR="006506D1" w:rsidRPr="00555D09" w:rsidRDefault="006506D1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9937E2">
              <w:rPr>
                <w:color w:val="000000" w:themeColor="text1"/>
                <w:sz w:val="20"/>
                <w:szCs w:val="20"/>
              </w:rPr>
              <w:t xml:space="preserve">контроля в сфере благоустройства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9937E2" w:rsidRPr="00555D09" w:rsidTr="006506D1">
        <w:trPr>
          <w:trHeight w:val="4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DD757F">
            <w:pPr>
              <w:rPr>
                <w:sz w:val="20"/>
                <w:szCs w:val="20"/>
              </w:rPr>
            </w:pPr>
            <w:r w:rsidRPr="009937E2">
              <w:rPr>
                <w:sz w:val="20"/>
                <w:szCs w:val="20"/>
              </w:rPr>
              <w:t>Удельный показатель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контроля в сфере благоустройства трудовых ресурсов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4D10C3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4D10C3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937E2" w:rsidRPr="004D10C3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9937E2" w:rsidRPr="00555D09" w:rsidTr="009937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7E2" w:rsidRPr="00555D09" w:rsidRDefault="009937E2" w:rsidP="00DD757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9937E2" w:rsidRDefault="009937E2" w:rsidP="00DD757F">
            <w:pPr>
              <w:rPr>
                <w:sz w:val="20"/>
                <w:szCs w:val="20"/>
              </w:rPr>
            </w:pPr>
            <w:r w:rsidRPr="009937E2">
              <w:rPr>
                <w:sz w:val="20"/>
                <w:szCs w:val="20"/>
              </w:rPr>
              <w:t>Удельный показатель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4D10C3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937E2" w:rsidRPr="004D10C3" w:rsidRDefault="009937E2" w:rsidP="009937E2">
            <w:pPr>
              <w:pStyle w:val="s16"/>
              <w:spacing w:after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937E2" w:rsidRPr="00555D09" w:rsidRDefault="009937E2" w:rsidP="00DD757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2" w:rsidRPr="00555D09" w:rsidRDefault="009937E2" w:rsidP="00DD757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AF67FC" w:rsidRPr="008E1BE5" w:rsidRDefault="00AF67FC" w:rsidP="008E1BE5">
      <w:pPr>
        <w:jc w:val="center"/>
      </w:pPr>
    </w:p>
    <w:sectPr w:rsidR="00AF67FC" w:rsidRPr="008E1BE5" w:rsidSect="00C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A6" w:rsidRDefault="00386DA6" w:rsidP="00BE0B7D">
      <w:pPr>
        <w:spacing w:after="0" w:line="240" w:lineRule="auto"/>
      </w:pPr>
      <w:r>
        <w:separator/>
      </w:r>
    </w:p>
  </w:endnote>
  <w:endnote w:type="continuationSeparator" w:id="0">
    <w:p w:rsidR="00386DA6" w:rsidRDefault="00386DA6" w:rsidP="00BE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A6" w:rsidRDefault="00386DA6" w:rsidP="00BE0B7D">
      <w:pPr>
        <w:spacing w:after="0" w:line="240" w:lineRule="auto"/>
      </w:pPr>
      <w:r>
        <w:separator/>
      </w:r>
    </w:p>
  </w:footnote>
  <w:footnote w:type="continuationSeparator" w:id="0">
    <w:p w:rsidR="00386DA6" w:rsidRDefault="00386DA6" w:rsidP="00BE0B7D">
      <w:pPr>
        <w:spacing w:after="0" w:line="240" w:lineRule="auto"/>
      </w:pPr>
      <w:r>
        <w:continuationSeparator/>
      </w:r>
    </w:p>
  </w:footnote>
  <w:footnote w:id="1">
    <w:p w:rsidR="009937E2" w:rsidRPr="006073C6" w:rsidRDefault="009937E2" w:rsidP="009937E2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</w:footnote>
  <w:footnote w:id="2">
    <w:p w:rsidR="009937E2" w:rsidRDefault="009937E2" w:rsidP="009937E2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9E9"/>
    <w:multiLevelType w:val="hybridMultilevel"/>
    <w:tmpl w:val="24BCB164"/>
    <w:lvl w:ilvl="0" w:tplc="23D63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053DC"/>
    <w:multiLevelType w:val="hybridMultilevel"/>
    <w:tmpl w:val="282C9CAE"/>
    <w:lvl w:ilvl="0" w:tplc="DEB67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B1524"/>
    <w:multiLevelType w:val="hybridMultilevel"/>
    <w:tmpl w:val="0E3A0578"/>
    <w:lvl w:ilvl="0" w:tplc="7F348C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54"/>
    <w:rsid w:val="000C3993"/>
    <w:rsid w:val="000E2374"/>
    <w:rsid w:val="00114456"/>
    <w:rsid w:val="0026290C"/>
    <w:rsid w:val="00265D54"/>
    <w:rsid w:val="00287968"/>
    <w:rsid w:val="00290F7F"/>
    <w:rsid w:val="002B78D8"/>
    <w:rsid w:val="00347EAA"/>
    <w:rsid w:val="00386DA6"/>
    <w:rsid w:val="00392634"/>
    <w:rsid w:val="003F442C"/>
    <w:rsid w:val="00487E40"/>
    <w:rsid w:val="004C651D"/>
    <w:rsid w:val="00547C3D"/>
    <w:rsid w:val="005B7E6C"/>
    <w:rsid w:val="005C275D"/>
    <w:rsid w:val="005D5E82"/>
    <w:rsid w:val="005E2272"/>
    <w:rsid w:val="00632A51"/>
    <w:rsid w:val="006506D1"/>
    <w:rsid w:val="00673555"/>
    <w:rsid w:val="006A5FB6"/>
    <w:rsid w:val="006D68FE"/>
    <w:rsid w:val="0073787A"/>
    <w:rsid w:val="007D6EC3"/>
    <w:rsid w:val="00817538"/>
    <w:rsid w:val="00834967"/>
    <w:rsid w:val="0087202A"/>
    <w:rsid w:val="008E1BE5"/>
    <w:rsid w:val="008F74E4"/>
    <w:rsid w:val="009937E2"/>
    <w:rsid w:val="009D3A84"/>
    <w:rsid w:val="00A52144"/>
    <w:rsid w:val="00A83AC6"/>
    <w:rsid w:val="00AA3FB3"/>
    <w:rsid w:val="00AD0A4D"/>
    <w:rsid w:val="00AD65F5"/>
    <w:rsid w:val="00AF22FF"/>
    <w:rsid w:val="00AF67FC"/>
    <w:rsid w:val="00BE0B7D"/>
    <w:rsid w:val="00BE4CE2"/>
    <w:rsid w:val="00C22E63"/>
    <w:rsid w:val="00C472B9"/>
    <w:rsid w:val="00CA5076"/>
    <w:rsid w:val="00F3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44"/>
    <w:pPr>
      <w:ind w:left="720"/>
      <w:contextualSpacing/>
    </w:pPr>
  </w:style>
  <w:style w:type="paragraph" w:customStyle="1" w:styleId="ConsPlusNormal">
    <w:name w:val="ConsPlusNormal"/>
    <w:uiPriority w:val="99"/>
    <w:rsid w:val="00AF67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F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937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9937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9937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9937E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93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9937E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2022-02-02T22:48:00Z</dcterms:created>
  <dcterms:modified xsi:type="dcterms:W3CDTF">2022-02-08T00:39:00Z</dcterms:modified>
</cp:coreProperties>
</file>