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5" w:rsidRPr="00A714D4" w:rsidRDefault="00F827A5" w:rsidP="00F827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F827A5" w:rsidRPr="00A714D4" w:rsidRDefault="00F827A5" w:rsidP="00F827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827A5" w:rsidRPr="00A714D4" w:rsidRDefault="00F827A5" w:rsidP="00F827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7A5" w:rsidRPr="00A714D4" w:rsidRDefault="00F827A5" w:rsidP="00F827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827A5" w:rsidRPr="00A714D4" w:rsidRDefault="00F827A5" w:rsidP="00F827A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827A5" w:rsidRPr="00A714D4" w:rsidRDefault="00F827A5" w:rsidP="00F827A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827A5" w:rsidRPr="00A714D4" w:rsidRDefault="00C40509" w:rsidP="00F827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827A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827A5" w:rsidRPr="00A714D4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827A5" w:rsidRPr="00A714D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F827A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F827A5" w:rsidRPr="00A714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F827A5" w:rsidRPr="00A714D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F827A5" w:rsidRPr="00971C81">
        <w:rPr>
          <w:rFonts w:ascii="Times New Roman" w:hAnsi="Times New Roman" w:cs="Times New Roman"/>
          <w:sz w:val="26"/>
          <w:szCs w:val="26"/>
          <w:u w:val="single"/>
        </w:rPr>
        <w:t>4-па</w:t>
      </w:r>
    </w:p>
    <w:p w:rsidR="00F827A5" w:rsidRPr="00A714D4" w:rsidRDefault="00F827A5" w:rsidP="00F827A5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714D4">
        <w:rPr>
          <w:rFonts w:ascii="Times New Roman" w:hAnsi="Times New Roman"/>
          <w:b w:val="0"/>
          <w:sz w:val="20"/>
          <w:szCs w:val="20"/>
        </w:rPr>
        <w:t>с. Нигирь</w:t>
      </w:r>
    </w:p>
    <w:p w:rsidR="00F827A5" w:rsidRDefault="00F827A5" w:rsidP="00F827A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42CE0" w:rsidRDefault="00E42CE0" w:rsidP="003B3DB4">
      <w:pPr>
        <w:spacing w:after="0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3B3DB4" w:rsidRDefault="003B3DB4" w:rsidP="003B3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69" w:rsidRPr="00212BF3" w:rsidRDefault="00D03C69" w:rsidP="003B3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B4" w:rsidRPr="00212BF3" w:rsidRDefault="00143C85" w:rsidP="003B3DB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A5D58" w:rsidRPr="00212BF3">
        <w:rPr>
          <w:rFonts w:ascii="Times New Roman" w:hAnsi="Times New Roman" w:cs="Times New Roman"/>
          <w:sz w:val="26"/>
          <w:szCs w:val="26"/>
        </w:rPr>
        <w:t>Порядк</w:t>
      </w:r>
      <w:r w:rsidRPr="00212BF3">
        <w:rPr>
          <w:rFonts w:ascii="Times New Roman" w:hAnsi="Times New Roman" w:cs="Times New Roman"/>
          <w:sz w:val="26"/>
          <w:szCs w:val="26"/>
        </w:rPr>
        <w:t>а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 осуществления внутреннего финансового контроля в администрации </w:t>
      </w:r>
      <w:r w:rsidRPr="00212BF3">
        <w:rPr>
          <w:rFonts w:ascii="Times New Roman" w:hAnsi="Times New Roman" w:cs="Times New Roman"/>
          <w:sz w:val="26"/>
          <w:szCs w:val="26"/>
        </w:rPr>
        <w:t>Нигир</w:t>
      </w:r>
      <w:r w:rsidR="003A5D58" w:rsidRPr="00212BF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</w:t>
      </w:r>
      <w:r w:rsidR="003B3DB4" w:rsidRPr="00212BF3">
        <w:rPr>
          <w:rFonts w:ascii="Times New Roman" w:hAnsi="Times New Roman" w:cs="Times New Roman"/>
          <w:sz w:val="26"/>
          <w:szCs w:val="26"/>
        </w:rPr>
        <w:t xml:space="preserve"> </w:t>
      </w:r>
      <w:r w:rsidRPr="00212BF3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D03C69" w:rsidRPr="00212BF3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C69" w:rsidRPr="00212BF3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C69" w:rsidRPr="00212BF3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 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A5D58" w:rsidRPr="00212BF3">
        <w:rPr>
          <w:rFonts w:ascii="Times New Roman" w:hAnsi="Times New Roman" w:cs="Times New Roman"/>
          <w:sz w:val="26"/>
          <w:szCs w:val="26"/>
        </w:rPr>
        <w:t>В соответствии со статьей 160.2-</w:t>
      </w:r>
      <w:r w:rsidRPr="00212BF3">
        <w:rPr>
          <w:rFonts w:ascii="Times New Roman" w:hAnsi="Times New Roman" w:cs="Times New Roman"/>
          <w:sz w:val="26"/>
          <w:szCs w:val="26"/>
        </w:rPr>
        <w:t xml:space="preserve">1 Бюджетного кодекса Российской Федерации, </w:t>
      </w:r>
      <w:r w:rsidR="003A5D58" w:rsidRPr="00212BF3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Николаевского муниципального района от 20 ноября 2018 г. № 603-па «Об утверждении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аудита»,</w:t>
      </w:r>
      <w:r w:rsidR="00C1106A" w:rsidRPr="00212BF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212BF3" w:rsidRPr="00212BF3">
        <w:rPr>
          <w:rFonts w:ascii="Times New Roman" w:hAnsi="Times New Roman" w:cs="Times New Roman"/>
          <w:sz w:val="26"/>
          <w:szCs w:val="26"/>
        </w:rPr>
        <w:t>Нигир</w:t>
      </w:r>
      <w:r w:rsidR="00C1106A" w:rsidRPr="00212BF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proofErr w:type="gramEnd"/>
    </w:p>
    <w:p w:rsidR="00C1106A" w:rsidRPr="00212BF3" w:rsidRDefault="00C1106A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24BF" w:rsidRPr="00212BF3" w:rsidRDefault="00A824BF" w:rsidP="00212B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12BF3" w:rsidRPr="00212BF3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Порядок осуществления внутреннего финансового контроля в администрации </w:t>
      </w:r>
      <w:r w:rsidR="00212BF3" w:rsidRPr="00212BF3">
        <w:rPr>
          <w:rFonts w:ascii="Times New Roman" w:hAnsi="Times New Roman" w:cs="Times New Roman"/>
          <w:sz w:val="26"/>
          <w:szCs w:val="26"/>
        </w:rPr>
        <w:t>Нигирского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212BF3" w:rsidRPr="00212BF3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A5D58" w:rsidRPr="00212BF3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</w:t>
      </w:r>
      <w:r w:rsidR="00212BF3" w:rsidRPr="00212BF3">
        <w:rPr>
          <w:rFonts w:ascii="Times New Roman" w:hAnsi="Times New Roman" w:cs="Times New Roman"/>
          <w:sz w:val="26"/>
          <w:szCs w:val="26"/>
        </w:rPr>
        <w:t xml:space="preserve"> </w:t>
      </w:r>
      <w:r w:rsidRPr="00212BF3">
        <w:rPr>
          <w:rFonts w:ascii="Times New Roman" w:hAnsi="Times New Roman" w:cs="Times New Roman"/>
          <w:sz w:val="26"/>
          <w:szCs w:val="26"/>
        </w:rPr>
        <w:t xml:space="preserve">  2. Настоящее постановление опубликовать в </w:t>
      </w:r>
      <w:r w:rsidR="00212BF3" w:rsidRPr="00212BF3">
        <w:rPr>
          <w:rFonts w:ascii="Times New Roman" w:hAnsi="Times New Roman" w:cs="Times New Roman"/>
          <w:sz w:val="26"/>
          <w:szCs w:val="26"/>
        </w:rPr>
        <w:t xml:space="preserve"> </w:t>
      </w:r>
      <w:r w:rsidR="00212BF3" w:rsidRPr="00212BF3">
        <w:rPr>
          <w:rFonts w:ascii="Times New Roman" w:hAnsi="Times New Roman"/>
          <w:sz w:val="26"/>
          <w:szCs w:val="26"/>
        </w:rPr>
        <w:t xml:space="preserve">«Вестнике Нигирского сельского поселения Николаевского муниципального района Хабаровского края» </w:t>
      </w:r>
      <w:r w:rsidRPr="00212BF3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212BF3" w:rsidRPr="00212BF3">
        <w:rPr>
          <w:rFonts w:ascii="Times New Roman" w:hAnsi="Times New Roman" w:cs="Times New Roman"/>
          <w:sz w:val="26"/>
          <w:szCs w:val="26"/>
        </w:rPr>
        <w:t>Нигир</w:t>
      </w:r>
      <w:r w:rsidRPr="00212BF3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A824BF" w:rsidRPr="00212BF3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212B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BF3">
        <w:rPr>
          <w:rFonts w:ascii="Times New Roman" w:hAnsi="Times New Roman" w:cs="Times New Roman"/>
          <w:sz w:val="26"/>
          <w:szCs w:val="26"/>
        </w:rPr>
        <w:t xml:space="preserve"> исполнением настоящего пос</w:t>
      </w:r>
      <w:r w:rsidR="003A5D58" w:rsidRPr="00212BF3">
        <w:rPr>
          <w:rFonts w:ascii="Times New Roman" w:hAnsi="Times New Roman" w:cs="Times New Roman"/>
          <w:sz w:val="26"/>
          <w:szCs w:val="26"/>
        </w:rPr>
        <w:t>тановления возложить на главу</w:t>
      </w:r>
      <w:r w:rsidRPr="00212BF3">
        <w:rPr>
          <w:rFonts w:ascii="Times New Roman" w:hAnsi="Times New Roman" w:cs="Times New Roman"/>
          <w:sz w:val="26"/>
          <w:szCs w:val="26"/>
        </w:rPr>
        <w:t xml:space="preserve"> </w:t>
      </w:r>
      <w:r w:rsidR="00212BF3" w:rsidRPr="00212BF3">
        <w:rPr>
          <w:rFonts w:ascii="Times New Roman" w:hAnsi="Times New Roman" w:cs="Times New Roman"/>
          <w:sz w:val="26"/>
          <w:szCs w:val="26"/>
        </w:rPr>
        <w:t>Нигир</w:t>
      </w:r>
      <w:r w:rsidRPr="00212BF3">
        <w:rPr>
          <w:rFonts w:ascii="Times New Roman" w:hAnsi="Times New Roman" w:cs="Times New Roman"/>
          <w:sz w:val="26"/>
          <w:szCs w:val="26"/>
        </w:rPr>
        <w:t>ского с</w:t>
      </w:r>
      <w:r w:rsidR="003A5D58" w:rsidRPr="00212BF3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212BF3" w:rsidRPr="00212BF3">
        <w:rPr>
          <w:rFonts w:ascii="Times New Roman" w:hAnsi="Times New Roman" w:cs="Times New Roman"/>
          <w:sz w:val="26"/>
          <w:szCs w:val="26"/>
        </w:rPr>
        <w:t>Куща А.В</w:t>
      </w:r>
      <w:r w:rsidRPr="00212BF3">
        <w:rPr>
          <w:rFonts w:ascii="Times New Roman" w:hAnsi="Times New Roman" w:cs="Times New Roman"/>
          <w:sz w:val="26"/>
          <w:szCs w:val="26"/>
        </w:rPr>
        <w:t>.</w:t>
      </w:r>
    </w:p>
    <w:p w:rsidR="00A824BF" w:rsidRPr="00212BF3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</w:t>
      </w:r>
      <w:r w:rsidR="003A5D58" w:rsidRPr="00212BF3">
        <w:rPr>
          <w:rFonts w:ascii="Times New Roman" w:hAnsi="Times New Roman" w:cs="Times New Roman"/>
          <w:sz w:val="26"/>
          <w:szCs w:val="26"/>
        </w:rPr>
        <w:t>ает в силу после его официального опубликования (обнародования)</w:t>
      </w:r>
      <w:r w:rsidR="00746430" w:rsidRPr="00212BF3">
        <w:rPr>
          <w:rFonts w:ascii="Times New Roman" w:hAnsi="Times New Roman" w:cs="Times New Roman"/>
          <w:sz w:val="26"/>
          <w:szCs w:val="26"/>
        </w:rPr>
        <w:t>.</w:t>
      </w:r>
    </w:p>
    <w:p w:rsidR="0014662C" w:rsidRPr="00212BF3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2C" w:rsidRPr="00212BF3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2C" w:rsidRPr="00212BF3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2C" w:rsidRPr="00212BF3" w:rsidRDefault="00212BF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И.о.главы администрации                                                  </w:t>
      </w:r>
      <w:r w:rsidR="00E42CE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2BF3">
        <w:rPr>
          <w:rFonts w:ascii="Times New Roman" w:hAnsi="Times New Roman" w:cs="Times New Roman"/>
          <w:sz w:val="26"/>
          <w:szCs w:val="26"/>
        </w:rPr>
        <w:t xml:space="preserve">            О.Н. Чистякова     </w:t>
      </w: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F3" w:rsidRDefault="00212BF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F3" w:rsidRDefault="00212BF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F3" w:rsidRDefault="00212BF3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F3" w:rsidRPr="008934DD" w:rsidRDefault="00212BF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31"/>
      </w:tblGrid>
      <w:tr w:rsidR="00022621" w:rsidRPr="008934DD" w:rsidTr="00E42CE0">
        <w:tc>
          <w:tcPr>
            <w:tcW w:w="5070" w:type="dxa"/>
          </w:tcPr>
          <w:p w:rsidR="00022621" w:rsidRPr="008934DD" w:rsidRDefault="00022621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1" w:type="dxa"/>
          </w:tcPr>
          <w:p w:rsidR="00022621" w:rsidRPr="008934DD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0764F" w:rsidRPr="008934DD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64F" w:rsidRPr="008934DD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</w:p>
          <w:p w:rsidR="0070764F" w:rsidRPr="008934DD" w:rsidRDefault="00212BF3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>Нигир</w:t>
            </w:r>
            <w:r w:rsidR="0070764F" w:rsidRPr="008934D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  <w:p w:rsidR="0070764F" w:rsidRPr="008934DD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64F" w:rsidRPr="008934DD" w:rsidRDefault="003B087E" w:rsidP="00212BF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от      </w:t>
            </w:r>
            <w:r w:rsidR="00212BF3"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70764F"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0764F" w:rsidRPr="008934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12BF3" w:rsidRPr="00893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22621" w:rsidRPr="008934DD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754B1E" w:rsidP="007076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="00022621" w:rsidRPr="008934D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</w:p>
    <w:p w:rsidR="00022621" w:rsidRPr="008934DD" w:rsidRDefault="00022621" w:rsidP="0070764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контроля в </w:t>
      </w:r>
      <w:r w:rsidR="0070764F" w:rsidRPr="008934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12BF3" w:rsidRPr="008934DD">
        <w:rPr>
          <w:rFonts w:ascii="Times New Roman" w:hAnsi="Times New Roman" w:cs="Times New Roman"/>
          <w:sz w:val="26"/>
          <w:szCs w:val="26"/>
        </w:rPr>
        <w:t>Нигир</w:t>
      </w:r>
      <w:r w:rsidR="0070764F" w:rsidRPr="008934DD">
        <w:rPr>
          <w:rFonts w:ascii="Times New Roman" w:hAnsi="Times New Roman" w:cs="Times New Roman"/>
          <w:sz w:val="26"/>
          <w:szCs w:val="26"/>
        </w:rPr>
        <w:t>ского сельском</w:t>
      </w:r>
      <w:r w:rsidRPr="008934DD">
        <w:rPr>
          <w:rFonts w:ascii="Times New Roman" w:hAnsi="Times New Roman" w:cs="Times New Roman"/>
          <w:sz w:val="26"/>
          <w:szCs w:val="26"/>
        </w:rPr>
        <w:t xml:space="preserve"> поселении Николаевского муниципального района</w:t>
      </w:r>
      <w:r w:rsidR="00212BF3" w:rsidRPr="008934DD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7F75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7F757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="00022621" w:rsidRPr="008934D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="00022621" w:rsidRPr="008934DD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внутреннего финансового контроля в администрации </w:t>
      </w:r>
      <w:r w:rsidRPr="008934DD">
        <w:rPr>
          <w:rFonts w:ascii="Times New Roman" w:hAnsi="Times New Roman" w:cs="Times New Roman"/>
          <w:sz w:val="26"/>
          <w:szCs w:val="26"/>
        </w:rPr>
        <w:t xml:space="preserve"> </w:t>
      </w:r>
      <w:r w:rsidR="00212BF3" w:rsidRPr="008934DD">
        <w:rPr>
          <w:rFonts w:ascii="Times New Roman" w:hAnsi="Times New Roman" w:cs="Times New Roman"/>
          <w:sz w:val="26"/>
          <w:szCs w:val="26"/>
        </w:rPr>
        <w:t>Нигир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сельского поселения Николаевского муниципального района </w:t>
      </w:r>
      <w:r w:rsidR="00212BF3" w:rsidRPr="008934DD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(далее – администрация 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поселения).</w:t>
      </w:r>
    </w:p>
    <w:p w:rsidR="00022621" w:rsidRPr="008934DD" w:rsidRDefault="007F757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022621" w:rsidRPr="008934DD">
        <w:rPr>
          <w:rFonts w:ascii="Times New Roman" w:hAnsi="Times New Roman" w:cs="Times New Roman"/>
          <w:sz w:val="26"/>
          <w:szCs w:val="26"/>
        </w:rPr>
        <w:t>Настоящий Порядок определяет правила осуществле</w:t>
      </w:r>
      <w:r w:rsidR="00160482" w:rsidRPr="008934DD">
        <w:rPr>
          <w:rFonts w:ascii="Times New Roman" w:hAnsi="Times New Roman" w:cs="Times New Roman"/>
          <w:sz w:val="26"/>
          <w:szCs w:val="26"/>
        </w:rPr>
        <w:t>ния администрацией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</w:t>
      </w:r>
      <w:r w:rsidR="00160482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 внутреннего финансового контроля при организации и выполнении процедур составления и исполнения местного бюджета, ведения бюджетного учета и составления бюджетной отчетности, в части полномочий главного распорядителя бюджетных средств, главного администратора доходов местного бюджета, главного администратора источников финансирования дефицит</w:t>
      </w:r>
      <w:r w:rsidR="00160482" w:rsidRPr="008934DD">
        <w:rPr>
          <w:rFonts w:ascii="Times New Roman" w:hAnsi="Times New Roman" w:cs="Times New Roman"/>
          <w:sz w:val="26"/>
          <w:szCs w:val="26"/>
        </w:rPr>
        <w:t>а местного бюджета по главе 9</w:t>
      </w:r>
      <w:r w:rsidR="00212BF3" w:rsidRPr="008934DD">
        <w:rPr>
          <w:rFonts w:ascii="Times New Roman" w:hAnsi="Times New Roman" w:cs="Times New Roman"/>
          <w:sz w:val="26"/>
          <w:szCs w:val="26"/>
        </w:rPr>
        <w:t>1</w:t>
      </w:r>
      <w:r w:rsidR="00160482" w:rsidRPr="008934DD">
        <w:rPr>
          <w:rFonts w:ascii="Times New Roman" w:hAnsi="Times New Roman" w:cs="Times New Roman"/>
          <w:sz w:val="26"/>
          <w:szCs w:val="26"/>
        </w:rPr>
        <w:t xml:space="preserve">4 </w:t>
      </w:r>
      <w:r w:rsidR="00212BF3" w:rsidRPr="008934DD">
        <w:rPr>
          <w:rFonts w:ascii="Times New Roman" w:hAnsi="Times New Roman" w:cs="Times New Roman"/>
          <w:sz w:val="26"/>
          <w:szCs w:val="26"/>
        </w:rPr>
        <w:t>«</w:t>
      </w:r>
      <w:r w:rsidR="00022621" w:rsidRPr="008934DD">
        <w:rPr>
          <w:rFonts w:ascii="Times New Roman" w:hAnsi="Times New Roman" w:cs="Times New Roman"/>
          <w:sz w:val="26"/>
          <w:szCs w:val="26"/>
        </w:rPr>
        <w:t>Администрация</w:t>
      </w:r>
      <w:r w:rsidR="00160482" w:rsidRPr="008934DD">
        <w:rPr>
          <w:rFonts w:ascii="Times New Roman" w:hAnsi="Times New Roman" w:cs="Times New Roman"/>
          <w:sz w:val="26"/>
          <w:szCs w:val="26"/>
        </w:rPr>
        <w:t xml:space="preserve"> </w:t>
      </w:r>
      <w:r w:rsidR="00212BF3" w:rsidRPr="008934DD">
        <w:rPr>
          <w:rFonts w:ascii="Times New Roman" w:hAnsi="Times New Roman" w:cs="Times New Roman"/>
          <w:sz w:val="26"/>
          <w:szCs w:val="26"/>
        </w:rPr>
        <w:t>Нигир</w:t>
      </w:r>
      <w:r w:rsidR="00160482" w:rsidRPr="008934DD">
        <w:rPr>
          <w:rFonts w:ascii="Times New Roman" w:hAnsi="Times New Roman" w:cs="Times New Roman"/>
          <w:sz w:val="26"/>
          <w:szCs w:val="26"/>
        </w:rPr>
        <w:t>ского сельского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поселения Николаевского муниципального района</w:t>
      </w:r>
      <w:r w:rsidR="00212BF3" w:rsidRPr="008934DD">
        <w:rPr>
          <w:rFonts w:ascii="Times New Roman" w:hAnsi="Times New Roman" w:cs="Times New Roman"/>
          <w:sz w:val="26"/>
          <w:szCs w:val="26"/>
        </w:rPr>
        <w:t xml:space="preserve"> Хабаровского края»</w:t>
      </w:r>
      <w:r w:rsidR="00160482" w:rsidRPr="008934DD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160482" w:rsidRPr="008934DD">
        <w:rPr>
          <w:rFonts w:ascii="Times New Roman" w:hAnsi="Times New Roman" w:cs="Times New Roman"/>
          <w:sz w:val="26"/>
          <w:szCs w:val="26"/>
        </w:rPr>
        <w:t xml:space="preserve"> – глава 9</w:t>
      </w:r>
      <w:r w:rsidR="00811C59" w:rsidRPr="008934DD">
        <w:rPr>
          <w:rFonts w:ascii="Times New Roman" w:hAnsi="Times New Roman" w:cs="Times New Roman"/>
          <w:sz w:val="26"/>
          <w:szCs w:val="26"/>
        </w:rPr>
        <w:t>1</w:t>
      </w:r>
      <w:r w:rsidR="00160482" w:rsidRPr="008934DD">
        <w:rPr>
          <w:rFonts w:ascii="Times New Roman" w:hAnsi="Times New Roman" w:cs="Times New Roman"/>
          <w:sz w:val="26"/>
          <w:szCs w:val="26"/>
        </w:rPr>
        <w:t>4</w:t>
      </w:r>
      <w:r w:rsidR="00022621" w:rsidRPr="008934DD">
        <w:rPr>
          <w:rFonts w:ascii="Times New Roman" w:hAnsi="Times New Roman" w:cs="Times New Roman"/>
          <w:sz w:val="26"/>
          <w:szCs w:val="26"/>
        </w:rPr>
        <w:t>, внутренние бюджетные процедуры соответственно).</w:t>
      </w:r>
    </w:p>
    <w:p w:rsidR="00022621" w:rsidRPr="008934DD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1.3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2621" w:rsidRPr="008934DD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в администрации 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 осуществляется в соответствии требованиями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финансового аудита в Николаевском муниципальном районе, утвержденного постановлением администрации Николаевского муниципального района от 20</w:t>
      </w:r>
      <w:proofErr w:type="gramEnd"/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ноября 2018 г. № 603-па (далее – Порядок № 603-па), а также настоящим Порядком.</w:t>
      </w:r>
    </w:p>
    <w:p w:rsidR="00022621" w:rsidRPr="008934DD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Понятия и определения, используемые в настоящем Порядке, соответствуют понятиям и определениям, принятым Порядком № 603-па</w:t>
      </w:r>
      <w:r w:rsidRPr="008934DD">
        <w:rPr>
          <w:rFonts w:ascii="Times New Roman" w:hAnsi="Times New Roman" w:cs="Times New Roman"/>
          <w:sz w:val="26"/>
          <w:szCs w:val="26"/>
        </w:rPr>
        <w:t>.</w:t>
      </w:r>
    </w:p>
    <w:p w:rsidR="00022621" w:rsidRPr="008934DD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1.4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поселения представляет органу внутреннего муниципального финансового контроля финансового управления администрации Николаевского муниципального района (далее – орган внутреннего муниципального финансового контроля финансового управления, финансовое управление) информацию и документы для проведения им анализа осуществления </w:t>
      </w:r>
      <w:r w:rsidR="00022621" w:rsidRPr="008934DD">
        <w:rPr>
          <w:rFonts w:ascii="Times New Roman" w:hAnsi="Times New Roman" w:cs="Times New Roman"/>
          <w:sz w:val="26"/>
          <w:szCs w:val="26"/>
        </w:rPr>
        <w:lastRenderedPageBreak/>
        <w:t>внутреннего финансового контроля и внутреннего финансового аудита в порядке и сроки, установленные финансовым управлением.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482" w:rsidRPr="008934DD" w:rsidRDefault="00022621" w:rsidP="00160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2. Осуществление внутреннего финансового контроля</w:t>
      </w:r>
    </w:p>
    <w:p w:rsidR="0007017B" w:rsidRPr="008934DD" w:rsidRDefault="0007017B" w:rsidP="00160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482" w:rsidRPr="008934DD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022621" w:rsidRPr="008934DD">
        <w:rPr>
          <w:rFonts w:ascii="Times New Roman" w:hAnsi="Times New Roman" w:cs="Times New Roman"/>
          <w:sz w:val="26"/>
          <w:szCs w:val="26"/>
        </w:rPr>
        <w:t>.1. Внутренний финансовый контроль осуществляется следующими должностными лицами:</w:t>
      </w:r>
    </w:p>
    <w:p w:rsidR="00160482" w:rsidRPr="008934DD" w:rsidRDefault="00160482" w:rsidP="001604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</w:t>
      </w:r>
      <w:r w:rsidR="00647864"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811C59" w:rsidRPr="008934DD">
        <w:rPr>
          <w:rFonts w:ascii="Times New Roman" w:hAnsi="Times New Roman" w:cs="Times New Roman"/>
          <w:sz w:val="26"/>
          <w:szCs w:val="26"/>
        </w:rPr>
        <w:t>администрации сельского поселения (</w:t>
      </w:r>
      <w:r w:rsidR="00E42CE0" w:rsidRPr="008934DD">
        <w:rPr>
          <w:rFonts w:ascii="Times New Roman" w:hAnsi="Times New Roman" w:cs="Times New Roman"/>
          <w:sz w:val="26"/>
          <w:szCs w:val="26"/>
        </w:rPr>
        <w:t>ответственным  за ведение  реестра муниципального имущества сельского поселения</w:t>
      </w:r>
      <w:r w:rsidR="00811C59" w:rsidRPr="008934DD">
        <w:rPr>
          <w:rFonts w:ascii="Times New Roman" w:hAnsi="Times New Roman" w:cs="Times New Roman"/>
          <w:sz w:val="26"/>
          <w:szCs w:val="26"/>
        </w:rPr>
        <w:t>);</w:t>
      </w:r>
    </w:p>
    <w:p w:rsidR="00C63705" w:rsidRPr="008934DD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Pr="008934DD">
        <w:rPr>
          <w:rFonts w:ascii="Times New Roman" w:hAnsi="Times New Roman" w:cs="Times New Roman"/>
          <w:sz w:val="26"/>
          <w:szCs w:val="26"/>
        </w:rPr>
        <w:t>главным бухгалтером (</w:t>
      </w:r>
      <w:r w:rsidR="00C63705" w:rsidRPr="008934DD">
        <w:rPr>
          <w:rFonts w:ascii="Times New Roman" w:hAnsi="Times New Roman" w:cs="Times New Roman"/>
          <w:sz w:val="26"/>
          <w:szCs w:val="26"/>
        </w:rPr>
        <w:t>иным должностным лицом</w:t>
      </w:r>
      <w:r w:rsidRPr="008934DD">
        <w:rPr>
          <w:rFonts w:ascii="Times New Roman" w:hAnsi="Times New Roman" w:cs="Times New Roman"/>
          <w:sz w:val="26"/>
          <w:szCs w:val="26"/>
        </w:rPr>
        <w:t>)</w:t>
      </w:r>
      <w:r w:rsidR="00C63705" w:rsidRPr="008934DD">
        <w:rPr>
          <w:rFonts w:ascii="Times New Roman" w:hAnsi="Times New Roman" w:cs="Times New Roman"/>
          <w:sz w:val="26"/>
          <w:szCs w:val="26"/>
        </w:rPr>
        <w:t>, уполномоченным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на осуществление операций (действий по формированию документов, необходимых для выполнения внутренних бюджетных процедур) (далее - операции)</w:t>
      </w:r>
      <w:r w:rsidR="003B087E" w:rsidRPr="008934DD">
        <w:rPr>
          <w:rFonts w:ascii="Times New Roman" w:hAnsi="Times New Roman" w:cs="Times New Roman"/>
          <w:sz w:val="26"/>
          <w:szCs w:val="26"/>
        </w:rPr>
        <w:t xml:space="preserve"> (далее – главный бухгалтер)</w:t>
      </w:r>
      <w:r w:rsidR="001F7C4A" w:rsidRPr="008934DD">
        <w:rPr>
          <w:rFonts w:ascii="Times New Roman" w:hAnsi="Times New Roman" w:cs="Times New Roman"/>
          <w:sz w:val="26"/>
          <w:szCs w:val="26"/>
        </w:rPr>
        <w:t>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Под результатом выполнения внутренней бюджетной процедуры понимается сформированный документ, необходимый для реализации бюджетного полномочия администрации 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поселения, составленный в соответствии с требованиями нормативных правовых актов, регулирующих бюджетные правоотношения, правовых актов администрации поселения, регламентирующих выполнение внутренних бюджетных процедур.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2.2. Должностные лица, указанных в пункте 2.1 настоящего раздела, в рамках проведения внутреннего финансового контроля несут персональную ответственность за соблюдение сроков и порядка проведения внутренних бюджетных процедур и составляющих их операций</w:t>
      </w:r>
      <w:r w:rsidRPr="008934DD">
        <w:rPr>
          <w:rFonts w:ascii="Times New Roman" w:hAnsi="Times New Roman" w:cs="Times New Roman"/>
          <w:sz w:val="26"/>
          <w:szCs w:val="26"/>
        </w:rPr>
        <w:t>.</w:t>
      </w:r>
    </w:p>
    <w:p w:rsidR="00022621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2.3. При осуществлении внутреннего финансового контроля администрации 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 используются следующие методы:</w:t>
      </w:r>
    </w:p>
    <w:p w:rsidR="00C63705" w:rsidRPr="008934DD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самоконтроль;</w:t>
      </w:r>
    </w:p>
    <w:p w:rsidR="00C63705" w:rsidRPr="008934DD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контроля по уровню подчиненности;</w:t>
      </w:r>
    </w:p>
    <w:p w:rsidR="00C63705" w:rsidRPr="008934DD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смежный контроль.</w:t>
      </w:r>
    </w:p>
    <w:p w:rsidR="00022621" w:rsidRPr="008934DD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Должностные лица, указанные в пункте 2.1 настоящего Порядка, осуществляют следующие контрольные действия: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022621" w:rsidRPr="008934DD">
        <w:rPr>
          <w:rFonts w:ascii="Times New Roman" w:hAnsi="Times New Roman" w:cs="Times New Roman"/>
          <w:sz w:val="26"/>
          <w:szCs w:val="26"/>
        </w:rPr>
        <w:t>проверка соответствия документов требованиям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требованиям правовых актов администрации поселения (далее – проверка);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подтверждение (согласование) операций, подтверждающее правомочность их совершения (далее – согласование);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022621" w:rsidRPr="008934DD">
        <w:rPr>
          <w:rFonts w:ascii="Times New Roman" w:hAnsi="Times New Roman" w:cs="Times New Roman"/>
          <w:sz w:val="26"/>
          <w:szCs w:val="26"/>
        </w:rPr>
        <w:t>сверка данных, то есть сравнение данных из разных источников информации (далее – сверка).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Контрольные действия осуществляются сплошным и выборочным способом.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2.4. Самоконтроль осуществляется сплошным способом должностными лицами, указанными в абзаце втором пункта 2.1 настоящего раздела, путем проведения проверки по каждой выполняемой ими операции.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Контроль по уровню подчиненности осуществляется должностными лицами, указанными в абзаце втором пункта 2.1 настоящего раздела, сплошным и (или) выборочным способом путем сверки и согласования операций, осуществляемых подчиненными должностными лицами.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Смежный контроль осуществляется должностными лицами, указанными в пункте 2.1 настоящего раздела, сплошным и (или) выборочн</w:t>
      </w:r>
      <w:r w:rsidR="003B087E" w:rsidRPr="008934DD">
        <w:rPr>
          <w:rFonts w:ascii="Times New Roman" w:hAnsi="Times New Roman" w:cs="Times New Roman"/>
          <w:sz w:val="26"/>
          <w:szCs w:val="26"/>
        </w:rPr>
        <w:t>ым способом</w:t>
      </w:r>
      <w:r w:rsidR="00022621" w:rsidRPr="008934DD">
        <w:rPr>
          <w:rFonts w:ascii="Times New Roman" w:hAnsi="Times New Roman" w:cs="Times New Roman"/>
          <w:sz w:val="26"/>
          <w:szCs w:val="26"/>
        </w:rPr>
        <w:t>.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2.5. Контрольные действия осуществляются должностными лицами, указанными в пункте 2.1 настоящего раздела, в соответствии с их должностными инструкциями в отношении следующих внутренних бюджетных процедур администрации </w:t>
      </w:r>
      <w:r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поселения:</w:t>
      </w:r>
    </w:p>
    <w:p w:rsidR="00C63705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- составление и представление документов по главе </w:t>
      </w:r>
      <w:r w:rsidRPr="008934DD">
        <w:rPr>
          <w:rFonts w:ascii="Times New Roman" w:hAnsi="Times New Roman" w:cs="Times New Roman"/>
          <w:sz w:val="26"/>
          <w:szCs w:val="26"/>
        </w:rPr>
        <w:t>9</w:t>
      </w:r>
      <w:r w:rsidR="001F7C4A" w:rsidRPr="008934DD">
        <w:rPr>
          <w:rFonts w:ascii="Times New Roman" w:hAnsi="Times New Roman" w:cs="Times New Roman"/>
          <w:sz w:val="26"/>
          <w:szCs w:val="26"/>
        </w:rPr>
        <w:t>1</w:t>
      </w:r>
      <w:r w:rsidRPr="008934DD">
        <w:rPr>
          <w:rFonts w:ascii="Times New Roman" w:hAnsi="Times New Roman" w:cs="Times New Roman"/>
          <w:sz w:val="26"/>
          <w:szCs w:val="26"/>
        </w:rPr>
        <w:t>4</w:t>
      </w:r>
      <w:r w:rsidR="00022621" w:rsidRPr="008934DD">
        <w:rPr>
          <w:rFonts w:ascii="Times New Roman" w:hAnsi="Times New Roman" w:cs="Times New Roman"/>
          <w:sz w:val="26"/>
          <w:szCs w:val="26"/>
        </w:rPr>
        <w:t>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обязательств;</w:t>
      </w:r>
    </w:p>
    <w:p w:rsidR="00E91F6E" w:rsidRPr="008934DD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составление и представ</w:t>
      </w:r>
      <w:r w:rsidRPr="008934DD">
        <w:rPr>
          <w:rFonts w:ascii="Times New Roman" w:hAnsi="Times New Roman" w:cs="Times New Roman"/>
          <w:sz w:val="26"/>
          <w:szCs w:val="26"/>
        </w:rPr>
        <w:t>ление документов по главе 9</w:t>
      </w:r>
      <w:r w:rsidR="001F7C4A" w:rsidRPr="008934DD">
        <w:rPr>
          <w:rFonts w:ascii="Times New Roman" w:hAnsi="Times New Roman" w:cs="Times New Roman"/>
          <w:sz w:val="26"/>
          <w:szCs w:val="26"/>
        </w:rPr>
        <w:t>1</w:t>
      </w:r>
      <w:r w:rsidRPr="008934DD">
        <w:rPr>
          <w:rFonts w:ascii="Times New Roman" w:hAnsi="Times New Roman" w:cs="Times New Roman"/>
          <w:sz w:val="26"/>
          <w:szCs w:val="26"/>
        </w:rPr>
        <w:t>4</w:t>
      </w:r>
      <w:r w:rsidR="00022621" w:rsidRPr="008934DD">
        <w:rPr>
          <w:rFonts w:ascii="Times New Roman" w:hAnsi="Times New Roman" w:cs="Times New Roman"/>
          <w:sz w:val="26"/>
          <w:szCs w:val="26"/>
        </w:rPr>
        <w:t>,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E91F6E" w:rsidRPr="008934DD" w:rsidRDefault="00E91F6E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составление, утверждение и ведение бюджетной росписи администрации поселения;</w:t>
      </w:r>
    </w:p>
    <w:p w:rsidR="00E91F6E" w:rsidRPr="008934DD" w:rsidRDefault="00E91F6E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составление и направление документов, необходимых для формирования и ведения сводной бюджетной росписи местного бюджета;</w:t>
      </w:r>
    </w:p>
    <w:p w:rsidR="00E91F6E" w:rsidRPr="008934DD" w:rsidRDefault="00E91F6E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>- принятие и исполнение бюджетных обязательств;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осуществление администрацией поселения начисления, учета и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принятие решений о возврате излишне уплаченных (вз</w:t>
      </w:r>
      <w:r w:rsidR="00480F97" w:rsidRPr="008934DD">
        <w:rPr>
          <w:rFonts w:ascii="Times New Roman" w:hAnsi="Times New Roman" w:cs="Times New Roman"/>
          <w:sz w:val="26"/>
          <w:szCs w:val="26"/>
        </w:rPr>
        <w:t>ысканных) платежей по главе 9</w:t>
      </w:r>
      <w:r w:rsidR="001F7C4A" w:rsidRPr="008934DD">
        <w:rPr>
          <w:rFonts w:ascii="Times New Roman" w:hAnsi="Times New Roman" w:cs="Times New Roman"/>
          <w:sz w:val="26"/>
          <w:szCs w:val="26"/>
        </w:rPr>
        <w:t>1</w:t>
      </w:r>
      <w:r w:rsidR="00480F97" w:rsidRPr="008934DD">
        <w:rPr>
          <w:rFonts w:ascii="Times New Roman" w:hAnsi="Times New Roman" w:cs="Times New Roman"/>
          <w:sz w:val="26"/>
          <w:szCs w:val="26"/>
        </w:rPr>
        <w:t>4</w:t>
      </w:r>
      <w:r w:rsidRPr="008934DD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принятие решений о зачете (у</w:t>
      </w:r>
      <w:r w:rsidR="00480F97" w:rsidRPr="008934DD">
        <w:rPr>
          <w:rFonts w:ascii="Times New Roman" w:hAnsi="Times New Roman" w:cs="Times New Roman"/>
          <w:sz w:val="26"/>
          <w:szCs w:val="26"/>
        </w:rPr>
        <w:t>точнении) платежей по главе 9</w:t>
      </w:r>
      <w:r w:rsidR="001F7C4A" w:rsidRPr="008934DD">
        <w:rPr>
          <w:rFonts w:ascii="Times New Roman" w:hAnsi="Times New Roman" w:cs="Times New Roman"/>
          <w:sz w:val="26"/>
          <w:szCs w:val="26"/>
        </w:rPr>
        <w:t>1</w:t>
      </w:r>
      <w:r w:rsidR="00480F97" w:rsidRPr="008934DD">
        <w:rPr>
          <w:rFonts w:ascii="Times New Roman" w:hAnsi="Times New Roman" w:cs="Times New Roman"/>
          <w:sz w:val="26"/>
          <w:szCs w:val="26"/>
        </w:rPr>
        <w:t>4</w:t>
      </w:r>
      <w:r w:rsidRPr="008934DD">
        <w:rPr>
          <w:rFonts w:ascii="Times New Roman" w:hAnsi="Times New Roman" w:cs="Times New Roman"/>
          <w:sz w:val="26"/>
          <w:szCs w:val="26"/>
        </w:rPr>
        <w:t>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ведение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бухгалтерского учета, проведение оценки обязательств, проведение инвентаризаций;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составление и представление бюджетной отчетности администрации</w:t>
      </w:r>
      <w:r w:rsidR="00480F97" w:rsidRPr="008934D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8934DD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исполнение судебных актов по искам к администрации поселения;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предоставления.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1F7C4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3. Порядок формирования, утверждения и актуализации карт внутреннего финансового контроля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2D39CA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3.1. Карты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фо</w:t>
      </w:r>
      <w:r w:rsidR="00E91F6E" w:rsidRPr="008934DD">
        <w:rPr>
          <w:rFonts w:ascii="Times New Roman" w:hAnsi="Times New Roman" w:cs="Times New Roman"/>
          <w:sz w:val="26"/>
          <w:szCs w:val="26"/>
        </w:rPr>
        <w:t>рмируются в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91F6E" w:rsidRPr="008934D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поселения, по фо</w:t>
      </w:r>
      <w:r w:rsidR="00E91F6E" w:rsidRPr="008934DD">
        <w:rPr>
          <w:rFonts w:ascii="Times New Roman" w:hAnsi="Times New Roman" w:cs="Times New Roman"/>
          <w:sz w:val="26"/>
          <w:szCs w:val="26"/>
        </w:rPr>
        <w:t>рме, установленной приложением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022621" w:rsidRPr="008934DD" w:rsidRDefault="002D39CA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lastRenderedPageBreak/>
        <w:t>Карты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на о</w:t>
      </w:r>
      <w:r w:rsidR="00E91F6E" w:rsidRPr="008934DD">
        <w:rPr>
          <w:rFonts w:ascii="Times New Roman" w:hAnsi="Times New Roman" w:cs="Times New Roman"/>
          <w:sz w:val="26"/>
          <w:szCs w:val="26"/>
        </w:rPr>
        <w:t>чередной финансовый год формируется специалистом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91F6E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621" w:rsidRPr="008934DD">
        <w:rPr>
          <w:rFonts w:ascii="Times New Roman" w:hAnsi="Times New Roman" w:cs="Times New Roman"/>
          <w:sz w:val="26"/>
          <w:szCs w:val="26"/>
        </w:rPr>
        <w:t>поселения и</w:t>
      </w:r>
      <w:r w:rsidR="003B087E" w:rsidRPr="008934DD">
        <w:rPr>
          <w:rFonts w:ascii="Times New Roman" w:hAnsi="Times New Roman" w:cs="Times New Roman"/>
          <w:sz w:val="26"/>
          <w:szCs w:val="26"/>
        </w:rPr>
        <w:t xml:space="preserve"> пр</w:t>
      </w:r>
      <w:r w:rsidRPr="008934DD">
        <w:rPr>
          <w:rFonts w:ascii="Times New Roman" w:hAnsi="Times New Roman" w:cs="Times New Roman"/>
          <w:sz w:val="26"/>
          <w:szCs w:val="26"/>
        </w:rPr>
        <w:t>едставляе</w:t>
      </w:r>
      <w:r w:rsidR="003B087E" w:rsidRPr="008934DD">
        <w:rPr>
          <w:rFonts w:ascii="Times New Roman" w:hAnsi="Times New Roman" w:cs="Times New Roman"/>
          <w:sz w:val="26"/>
          <w:szCs w:val="26"/>
        </w:rPr>
        <w:t>тся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не позднее, чем за пять рабочих дня до окончания текущего финансового года</w:t>
      </w:r>
      <w:r w:rsidRPr="008934DD">
        <w:rPr>
          <w:rFonts w:ascii="Times New Roman" w:hAnsi="Times New Roman" w:cs="Times New Roman"/>
          <w:sz w:val="26"/>
          <w:szCs w:val="26"/>
        </w:rPr>
        <w:t xml:space="preserve"> одному из должностного лица, указанного в абзаце один пункта 2.1</w:t>
      </w:r>
      <w:r w:rsidR="00022621" w:rsidRPr="008934DD">
        <w:rPr>
          <w:rFonts w:ascii="Times New Roman" w:hAnsi="Times New Roman" w:cs="Times New Roman"/>
          <w:sz w:val="26"/>
          <w:szCs w:val="26"/>
        </w:rPr>
        <w:t>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После согласования с должностным лицом, указанным</w:t>
      </w:r>
      <w:r w:rsidR="002D39CA" w:rsidRPr="008934DD">
        <w:rPr>
          <w:rFonts w:ascii="Times New Roman" w:hAnsi="Times New Roman" w:cs="Times New Roman"/>
          <w:sz w:val="26"/>
          <w:szCs w:val="26"/>
        </w:rPr>
        <w:t xml:space="preserve"> в абзаце один пункта 2.1, карты</w:t>
      </w:r>
      <w:r w:rsidRPr="008934DD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="002D39CA" w:rsidRPr="008934DD">
        <w:rPr>
          <w:rFonts w:ascii="Times New Roman" w:hAnsi="Times New Roman" w:cs="Times New Roman"/>
          <w:sz w:val="26"/>
          <w:szCs w:val="26"/>
        </w:rPr>
        <w:t>финансового контроля представляе</w:t>
      </w:r>
      <w:r w:rsidRPr="008934DD">
        <w:rPr>
          <w:rFonts w:ascii="Times New Roman" w:hAnsi="Times New Roman" w:cs="Times New Roman"/>
          <w:sz w:val="26"/>
          <w:szCs w:val="26"/>
        </w:rPr>
        <w:t xml:space="preserve">тся для утверждения главе </w:t>
      </w:r>
      <w:r w:rsidR="001F7C4A" w:rsidRPr="008934DD">
        <w:rPr>
          <w:rFonts w:ascii="Times New Roman" w:hAnsi="Times New Roman" w:cs="Times New Roman"/>
          <w:sz w:val="26"/>
          <w:szCs w:val="26"/>
        </w:rPr>
        <w:t>Нигир</w:t>
      </w:r>
      <w:r w:rsidR="00480F97" w:rsidRPr="008934DD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</w:t>
      </w:r>
      <w:r w:rsidR="00480F97" w:rsidRPr="008934DD">
        <w:rPr>
          <w:rFonts w:ascii="Times New Roman" w:hAnsi="Times New Roman" w:cs="Times New Roman"/>
          <w:sz w:val="26"/>
          <w:szCs w:val="26"/>
        </w:rPr>
        <w:t xml:space="preserve"> (далее - глава  сельского поселения)</w:t>
      </w:r>
      <w:r w:rsidRPr="008934DD">
        <w:rPr>
          <w:rFonts w:ascii="Times New Roman" w:hAnsi="Times New Roman" w:cs="Times New Roman"/>
          <w:sz w:val="26"/>
          <w:szCs w:val="26"/>
        </w:rPr>
        <w:t>, не позднее, чем за два рабочих дня до окончания текущего финансового года.</w:t>
      </w:r>
    </w:p>
    <w:p w:rsidR="00022621" w:rsidRPr="008934DD" w:rsidRDefault="002D39CA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Карты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утверждается главой</w:t>
      </w:r>
      <w:r w:rsidRPr="008934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поселения до начала очередного финансового года.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После утверждения главой </w:t>
      </w:r>
      <w:r w:rsidR="00480F97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D39CA" w:rsidRPr="008934DD">
        <w:rPr>
          <w:rFonts w:ascii="Times New Roman" w:hAnsi="Times New Roman" w:cs="Times New Roman"/>
          <w:sz w:val="26"/>
          <w:szCs w:val="26"/>
        </w:rPr>
        <w:t>поселения карты</w:t>
      </w:r>
      <w:r w:rsidRPr="008934DD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размещаются на </w:t>
      </w:r>
      <w:r w:rsidR="00480F97" w:rsidRPr="008934DD">
        <w:rPr>
          <w:rFonts w:ascii="Times New Roman" w:hAnsi="Times New Roman" w:cs="Times New Roman"/>
          <w:sz w:val="26"/>
          <w:szCs w:val="26"/>
        </w:rPr>
        <w:t>официальн</w:t>
      </w:r>
      <w:r w:rsidR="002D39CA" w:rsidRPr="008934DD">
        <w:rPr>
          <w:rFonts w:ascii="Times New Roman" w:hAnsi="Times New Roman" w:cs="Times New Roman"/>
          <w:sz w:val="26"/>
          <w:szCs w:val="26"/>
        </w:rPr>
        <w:t>ом сайте</w:t>
      </w:r>
      <w:r w:rsidRPr="008934D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80F97" w:rsidRPr="008934DD">
        <w:rPr>
          <w:rFonts w:ascii="Times New Roman" w:hAnsi="Times New Roman" w:cs="Times New Roman"/>
          <w:sz w:val="26"/>
          <w:szCs w:val="26"/>
        </w:rPr>
        <w:t xml:space="preserve">сельского поселения по адресу: </w:t>
      </w:r>
      <w:r w:rsidR="001F7C4A" w:rsidRPr="008934DD">
        <w:rPr>
          <w:rFonts w:ascii="Times New Roman" w:hAnsi="Times New Roman" w:cs="Times New Roman"/>
          <w:sz w:val="26"/>
          <w:szCs w:val="26"/>
        </w:rPr>
        <w:t>«</w:t>
      </w:r>
      <w:r w:rsidR="00480F97" w:rsidRPr="008934D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480F97" w:rsidRPr="008934D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1F7C4A" w:rsidRPr="008934DD">
        <w:rPr>
          <w:rFonts w:ascii="Times New Roman" w:hAnsi="Times New Roman" w:cs="Times New Roman"/>
          <w:sz w:val="26"/>
          <w:szCs w:val="26"/>
        </w:rPr>
        <w:t>нигирь</w:t>
      </w:r>
      <w:proofErr w:type="gramStart"/>
      <w:r w:rsidR="001F7C4A" w:rsidRPr="008934D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7C4A" w:rsidRPr="008934D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1F7C4A" w:rsidRPr="008934DD">
        <w:rPr>
          <w:rFonts w:ascii="Times New Roman" w:hAnsi="Times New Roman" w:cs="Times New Roman"/>
          <w:sz w:val="26"/>
          <w:szCs w:val="26"/>
        </w:rPr>
        <w:t>»</w:t>
      </w:r>
      <w:r w:rsidRPr="008934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3.2. В целях формирования карт</w:t>
      </w:r>
      <w:r w:rsidR="002D39CA" w:rsidRPr="008934DD">
        <w:rPr>
          <w:rFonts w:ascii="Times New Roman" w:hAnsi="Times New Roman" w:cs="Times New Roman"/>
          <w:sz w:val="26"/>
          <w:szCs w:val="26"/>
        </w:rPr>
        <w:t>ы</w:t>
      </w:r>
      <w:r w:rsidRPr="008934DD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должностными лицами администрации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 осуществляется составление (изменение) перечня операций (далее – Перечень), по фо</w:t>
      </w:r>
      <w:r w:rsidR="0055376D" w:rsidRPr="008934DD">
        <w:rPr>
          <w:rFonts w:ascii="Times New Roman" w:hAnsi="Times New Roman" w:cs="Times New Roman"/>
          <w:sz w:val="26"/>
          <w:szCs w:val="26"/>
        </w:rPr>
        <w:t>рме, установленной приложением</w:t>
      </w:r>
      <w:r w:rsidRPr="008934DD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Перечень должен охватывать все внутренние бюджетные процедуры и необходимые для их выполнения операции, за результаты которых отвечают должностные лица администрации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 xml:space="preserve">поселения.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Изменения в Перечень вносятся по мере необходимости при изменении какой-либо из характеристик операций, занесенной ранее в Перечень, или включении в Перечень новой операции, ранее отсутствующей в Перечне.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Перечень составляется и ведется в форме электронного документа.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При необходимости Перечень выводится должностными лицами администрации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 xml:space="preserve">поселения на бумажном носителе. В обязательном порядке актуальный Перечень выводится на бумажном носителе перед составлением (актуализацией) карты внутреннего финансового контроля.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3.3. Перечень составляется (изменяется) непосредственно перед формированием (актуализацией) карты внутреннего финансового контроля.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При составлении (изменении) Перечня проводится оценка бюджетных рисков в целях определения применяемых к ним методов контроля, контрольных действий и способов их осуществления.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в сроки, установленные для формирования (актуализации) карт внутреннего финансового контроля.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Результаты оценки бюджетных рисков, связанных с осуществлением операции, отражаются в Перечне и учитываются при включении операции в карту внутреннего финансового контроля.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Оценка бюджетных рисков состоит в идентификации рисков по каждой указанной в Перечне операции и определении уровня бюджетного риска.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Бюджетные риски подразделяются на риски: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несоблюдения бюджетного законодательства и иных нормативных правовых актов, регулирующих бюджетные правоотношения (далее – риски нарушений);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несоблюдения принципа эффективности использования бюджетных средств (далее – риски эффективности);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злоупотребления должностными обязанностями в целях получения как для должностных лиц, указанных в абзаце втором пункта 2.2 настоящего Порядка, так </w:t>
      </w:r>
      <w:r w:rsidRPr="008934DD">
        <w:rPr>
          <w:rFonts w:ascii="Times New Roman" w:hAnsi="Times New Roman" w:cs="Times New Roman"/>
          <w:sz w:val="26"/>
          <w:szCs w:val="26"/>
        </w:rPr>
        <w:lastRenderedPageBreak/>
        <w:t>и для третьих лиц выгоды в виде денег, ценностей, иного имущества или услуг имущественного характера, иных имущественных прав (далее - коррупционные риски);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риски не достижения целевых значений показателей качества финансового менеджмента, установленных администрацией поселения в целях проведения мониторинга (оценки) качества финансового менеджмента главных распорядителей средств краевого бюджета (за исключением показателей, отражающих несоблюдение бюджетного законодательства и принципа эффективности использования бюджетных средств) (далее –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рейтинговый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риски).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4DD">
        <w:rPr>
          <w:rFonts w:ascii="Times New Roman" w:hAnsi="Times New Roman" w:cs="Times New Roman"/>
          <w:sz w:val="26"/>
          <w:szCs w:val="26"/>
        </w:rPr>
        <w:t>Идентификация бюджетных рисков осуществляется должностным лицом, указанным в абзаце один пункта 2.1, путем проведения анализа информации, указанной в представлениях и предписаниях органов муниципального финансового контроля,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возможных событий, наступление которых негативно повлияет на результат внутренней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бюджетной процедуры (далее - факторы риска).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по следующим критериям: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="001F7C4A" w:rsidRPr="008934DD">
        <w:rPr>
          <w:rFonts w:ascii="Times New Roman" w:hAnsi="Times New Roman" w:cs="Times New Roman"/>
          <w:sz w:val="26"/>
          <w:szCs w:val="26"/>
        </w:rPr>
        <w:t>«вероятность»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- степень возможности наступления бюджетного риска;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="001F7C4A" w:rsidRPr="008934DD">
        <w:rPr>
          <w:rFonts w:ascii="Times New Roman" w:hAnsi="Times New Roman" w:cs="Times New Roman"/>
          <w:sz w:val="26"/>
          <w:szCs w:val="26"/>
        </w:rPr>
        <w:t>«степень влияния»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- уровень негативного воздействия события на результат выполнения внутренней бюджетной процедуры.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Значение каждого из указанных критериев оценивается как: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="001F7C4A" w:rsidRPr="008934DD">
        <w:rPr>
          <w:rFonts w:ascii="Times New Roman" w:hAnsi="Times New Roman" w:cs="Times New Roman"/>
          <w:sz w:val="26"/>
          <w:szCs w:val="26"/>
        </w:rPr>
        <w:t>«</w:t>
      </w:r>
      <w:r w:rsidRPr="008934DD">
        <w:rPr>
          <w:rFonts w:ascii="Times New Roman" w:hAnsi="Times New Roman" w:cs="Times New Roman"/>
          <w:sz w:val="26"/>
          <w:szCs w:val="26"/>
        </w:rPr>
        <w:t>низкое</w:t>
      </w:r>
      <w:r w:rsidR="001F7C4A" w:rsidRPr="008934DD">
        <w:rPr>
          <w:rFonts w:ascii="Times New Roman" w:hAnsi="Times New Roman" w:cs="Times New Roman"/>
          <w:sz w:val="26"/>
          <w:szCs w:val="26"/>
        </w:rPr>
        <w:t>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- при отсутствии факторов риска или при наличии одного из факторов риска;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="001F7C4A" w:rsidRPr="008934DD">
        <w:rPr>
          <w:rFonts w:ascii="Times New Roman" w:hAnsi="Times New Roman" w:cs="Times New Roman"/>
          <w:sz w:val="26"/>
          <w:szCs w:val="26"/>
        </w:rPr>
        <w:t>«среднее»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- при наличии от двух до трех факторов риска включительно;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r w:rsidR="001F7C4A" w:rsidRPr="008934DD">
        <w:rPr>
          <w:rFonts w:ascii="Times New Roman" w:hAnsi="Times New Roman" w:cs="Times New Roman"/>
          <w:sz w:val="26"/>
          <w:szCs w:val="26"/>
        </w:rPr>
        <w:t>«высокое»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- при наличии четырех и более факторов риска.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При оценке значений каждого критерия учитывается информация о следующих факторах риска: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>, установленных по результатам внутреннего финансового контроля и внутреннего финансового аудита;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>, выявленных органами муниципального финансового контроля;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4DD">
        <w:rPr>
          <w:rFonts w:ascii="Times New Roman" w:hAnsi="Times New Roman" w:cs="Times New Roman"/>
          <w:sz w:val="26"/>
          <w:szCs w:val="26"/>
        </w:rPr>
        <w:t>- 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или бездействии должностных лиц.</w:t>
      </w:r>
      <w:proofErr w:type="gramEnd"/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При оценке значения критерия </w:t>
      </w:r>
      <w:r w:rsidR="001F7C4A" w:rsidRPr="008934DD">
        <w:rPr>
          <w:rFonts w:ascii="Times New Roman" w:hAnsi="Times New Roman" w:cs="Times New Roman"/>
          <w:sz w:val="26"/>
          <w:szCs w:val="26"/>
        </w:rPr>
        <w:t>«вероятность»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также учитывается информация о следующих факторах риска: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недостаточности положений правовых актов администрации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4DD">
        <w:rPr>
          <w:rFonts w:ascii="Times New Roman" w:hAnsi="Times New Roman" w:cs="Times New Roman"/>
          <w:sz w:val="26"/>
          <w:szCs w:val="26"/>
        </w:rPr>
        <w:t>- длительном периоде приведения средств автоматизации подготовки документов и (или) отражения соответствующих операций в соответствие с требованиями актуальных положений нормативных правовых актов, регулирующих бюджетные правоотношения;</w:t>
      </w:r>
      <w:proofErr w:type="gramEnd"/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низком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содержания и (или) несвоевременности представления документов, необходимых для проведения операций, представляемых должностным лицам, ответственным за выполнение операции;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конфликта интересов у должностных лиц, ответственных за проведение операций;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неэффективности средств автоматизации подготовки документа, необходимого для выполнения внутренней бюджетной процедуры;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При оценке значения критерия </w:t>
      </w:r>
      <w:r w:rsidR="001F7C4A" w:rsidRPr="008934DD">
        <w:rPr>
          <w:rFonts w:ascii="Times New Roman" w:hAnsi="Times New Roman" w:cs="Times New Roman"/>
          <w:sz w:val="26"/>
          <w:szCs w:val="26"/>
        </w:rPr>
        <w:t>«степень влияния»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также учитывается информация о следующих факторах риска: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возможности </w:t>
      </w:r>
      <w:proofErr w:type="spellStart"/>
      <w:r w:rsidRPr="008934DD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934DD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финансового менеджмента, характеризующих результаты выполнения внутренней бюджетной процедуры;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возможности нанесения ущерба бюджету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возможности искажения бюджетной отчетности;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возможности </w:t>
      </w:r>
      <w:proofErr w:type="spellStart"/>
      <w:r w:rsidRPr="008934DD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934DD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муниципальных программ;</w:t>
      </w:r>
    </w:p>
    <w:p w:rsidR="00022621" w:rsidRPr="008934DD" w:rsidRDefault="0055376D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наличие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налагаемых санкций за допущенное нарушение;</w:t>
      </w:r>
    </w:p>
    <w:p w:rsidR="00022621" w:rsidRPr="008934DD" w:rsidRDefault="0055376D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снижение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 результативности (экономности) использования бюджетных средств.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Бюджетный риск признается значимым, если значение хотя бы одного из критериев бюджетного риска оценивается как </w:t>
      </w:r>
      <w:r w:rsidR="001F7C4A" w:rsidRPr="008934DD">
        <w:rPr>
          <w:rFonts w:ascii="Times New Roman" w:hAnsi="Times New Roman" w:cs="Times New Roman"/>
          <w:sz w:val="26"/>
          <w:szCs w:val="26"/>
        </w:rPr>
        <w:t>«высокое»</w:t>
      </w:r>
      <w:r w:rsidRPr="008934DD">
        <w:rPr>
          <w:rFonts w:ascii="Times New Roman" w:hAnsi="Times New Roman" w:cs="Times New Roman"/>
          <w:sz w:val="26"/>
          <w:szCs w:val="26"/>
        </w:rPr>
        <w:t xml:space="preserve"> либо при одновременной оценке значений обоих </w:t>
      </w:r>
      <w:r w:rsidR="001F7C4A" w:rsidRPr="008934DD">
        <w:rPr>
          <w:rFonts w:ascii="Times New Roman" w:hAnsi="Times New Roman" w:cs="Times New Roman"/>
          <w:sz w:val="26"/>
          <w:szCs w:val="26"/>
        </w:rPr>
        <w:t>критериев бюджетного риска как «среднее»</w:t>
      </w:r>
      <w:r w:rsidRPr="008934DD">
        <w:rPr>
          <w:rFonts w:ascii="Times New Roman" w:hAnsi="Times New Roman" w:cs="Times New Roman"/>
          <w:sz w:val="26"/>
          <w:szCs w:val="26"/>
        </w:rPr>
        <w:t>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В карты внутреннего финансового контроля включаются операции со значимыми бюджетными рисками.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3.4. В течение финансового года осуществляется актуализация карт внутреннего финансового контроля в следующих случаях: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36"/>
      <w:bookmarkEnd w:id="0"/>
      <w:r w:rsidRPr="008934D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при принятии решения о внесении изменений в карты внутреннего финансового контроля в соответствии с абзацем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третьим пункта 5.2 настоящего Порядка;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при принятии решения о внесении изменений в карты внутреннего финансового контроля по результатам аудиторской проверки администрации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процедур;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8"/>
      <w:bookmarkEnd w:id="1"/>
      <w:r w:rsidRPr="008934DD">
        <w:rPr>
          <w:rFonts w:ascii="Times New Roman" w:hAnsi="Times New Roman" w:cs="Times New Roman"/>
          <w:sz w:val="26"/>
          <w:szCs w:val="26"/>
        </w:rPr>
        <w:t xml:space="preserve">- в случае изменения штатной структуры администрации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 xml:space="preserve">поселения, а также в случае смены должностных лиц, осуществляющих операции и контрольные действия. 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на текущий финансовый год осуществляется в срок не более 30 календарных дней со дня наступления обстоятельств, указанных в абзацах втором - четвертом настоящего подпункта, но не позднее последнего дня текущего финансового года.</w:t>
      </w:r>
    </w:p>
    <w:p w:rsidR="00022621" w:rsidRPr="008934DD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Актуализация карт внутреннего финансового контроля осуществляется путем </w:t>
      </w:r>
      <w:proofErr w:type="spellStart"/>
      <w:r w:rsidRPr="008934DD">
        <w:rPr>
          <w:rFonts w:ascii="Times New Roman" w:hAnsi="Times New Roman" w:cs="Times New Roman"/>
          <w:sz w:val="26"/>
          <w:szCs w:val="26"/>
        </w:rPr>
        <w:t>переутверждения</w:t>
      </w:r>
      <w:proofErr w:type="spellEnd"/>
      <w:r w:rsidRPr="008934DD">
        <w:rPr>
          <w:rFonts w:ascii="Times New Roman" w:hAnsi="Times New Roman" w:cs="Times New Roman"/>
          <w:sz w:val="26"/>
          <w:szCs w:val="26"/>
        </w:rPr>
        <w:t xml:space="preserve"> карт внутреннего финансового контроля в новой редакции, в порядке, установленном пунктом 3.1 настоящего раздела.</w:t>
      </w:r>
    </w:p>
    <w:p w:rsidR="0055376D" w:rsidRPr="008934DD" w:rsidRDefault="0055376D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1F7C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4. Порядок ведения и хранения журналов внутреннего финансового</w:t>
      </w:r>
    </w:p>
    <w:p w:rsidR="00022621" w:rsidRPr="008934DD" w:rsidRDefault="0007017B" w:rsidP="001F7C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к</w:t>
      </w:r>
      <w:r w:rsidR="00022621" w:rsidRPr="008934DD">
        <w:rPr>
          <w:rFonts w:ascii="Times New Roman" w:hAnsi="Times New Roman" w:cs="Times New Roman"/>
          <w:sz w:val="26"/>
          <w:szCs w:val="26"/>
        </w:rPr>
        <w:t>онтроля</w:t>
      </w:r>
    </w:p>
    <w:p w:rsidR="0055376D" w:rsidRPr="008934DD" w:rsidRDefault="0055376D" w:rsidP="00553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55376D" w:rsidP="0055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621" w:rsidRPr="008934D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22621" w:rsidRPr="008934DD">
        <w:rPr>
          <w:rFonts w:ascii="Times New Roman" w:hAnsi="Times New Roman" w:cs="Times New Roman"/>
          <w:sz w:val="26"/>
          <w:szCs w:val="26"/>
        </w:rPr>
        <w:t xml:space="preserve">Данные о выявленных в ходе внутреннего финансового контроля недостатков и (или) нарушений при исполнении внутренних бюджетных процедур, </w:t>
      </w:r>
      <w:r w:rsidR="00022621" w:rsidRPr="008934DD">
        <w:rPr>
          <w:rFonts w:ascii="Times New Roman" w:hAnsi="Times New Roman" w:cs="Times New Roman"/>
          <w:sz w:val="26"/>
          <w:szCs w:val="26"/>
        </w:rPr>
        <w:lastRenderedPageBreak/>
        <w:t>сведения о причинах возникновения бюджетных рисков и о предлагаемых (реализованных) мерах по их устранению (далее – результаты внутреннего финансового контроля) отражаются в Журналах внутреннего финансового контроля (далее – Журнал).</w:t>
      </w:r>
      <w:proofErr w:type="gramEnd"/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В случае отсутствия выявленных недостатков и (или) нарушений при исполнении внутренних бюджетных процедур, сведений о причинах возникновения бюджетных рисков Журналы внутреннего финансового контроля не заполняются.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4.2. Ведение и хранение Журналов осуществляются в </w:t>
      </w:r>
      <w:r w:rsidR="0055376D" w:rsidRPr="008934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7C4A" w:rsidRPr="008934DD">
        <w:rPr>
          <w:rFonts w:ascii="Times New Roman" w:hAnsi="Times New Roman" w:cs="Times New Roman"/>
          <w:sz w:val="26"/>
          <w:szCs w:val="26"/>
        </w:rPr>
        <w:t>Нигир</w:t>
      </w:r>
      <w:r w:rsidR="0055376D" w:rsidRPr="008934D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934DD">
        <w:rPr>
          <w:rFonts w:ascii="Times New Roman" w:hAnsi="Times New Roman" w:cs="Times New Roman"/>
          <w:sz w:val="26"/>
          <w:szCs w:val="26"/>
        </w:rPr>
        <w:t>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Журналы составляются по фо</w:t>
      </w:r>
      <w:r w:rsidR="0055376D" w:rsidRPr="008934DD">
        <w:rPr>
          <w:rFonts w:ascii="Times New Roman" w:hAnsi="Times New Roman" w:cs="Times New Roman"/>
          <w:sz w:val="26"/>
          <w:szCs w:val="26"/>
        </w:rPr>
        <w:t>рме, установленной приложением</w:t>
      </w:r>
      <w:r w:rsidRPr="008934DD">
        <w:rPr>
          <w:rFonts w:ascii="Times New Roman" w:hAnsi="Times New Roman" w:cs="Times New Roman"/>
          <w:sz w:val="26"/>
          <w:szCs w:val="26"/>
        </w:rPr>
        <w:t xml:space="preserve"> 3 к настоящему Порядку.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Ведение Журналов осуществляется путем занесения в них записей на основании информации должностных лиц, осуществляющих контрольные действия.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Записи в Журналы осуществляются по мере совершения контрольных действий в хронологическом порядке. Записи в Журналы вносятся не позднее последнего числа месяца, в котором осуществлены контрольные действия.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4.3. Журналы формируются в форме электронного документа и по окончания финансового года выводятся на бумажный носитель.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В случае если на бумажном носителе Журнал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составляет более одного листа документ брошюруется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 xml:space="preserve"> в хронологическом порядке и к нему формируется обложка, на которой указывается:</w:t>
      </w:r>
    </w:p>
    <w:p w:rsidR="00022621" w:rsidRPr="008934DD" w:rsidRDefault="0055376D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DF3465" w:rsidRPr="008934DD">
        <w:rPr>
          <w:rFonts w:ascii="Times New Roman" w:hAnsi="Times New Roman" w:cs="Times New Roman"/>
          <w:sz w:val="26"/>
          <w:szCs w:val="26"/>
        </w:rPr>
        <w:t>администрации</w:t>
      </w:r>
      <w:r w:rsidR="00022621" w:rsidRPr="008934DD">
        <w:rPr>
          <w:rFonts w:ascii="Times New Roman" w:hAnsi="Times New Roman" w:cs="Times New Roman"/>
          <w:sz w:val="26"/>
          <w:szCs w:val="26"/>
        </w:rPr>
        <w:t>;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название и порядковый номер папки (дела), в соответств</w:t>
      </w:r>
      <w:r w:rsidR="00DF3465" w:rsidRPr="008934DD">
        <w:rPr>
          <w:rFonts w:ascii="Times New Roman" w:hAnsi="Times New Roman" w:cs="Times New Roman"/>
          <w:sz w:val="26"/>
          <w:szCs w:val="26"/>
        </w:rPr>
        <w:t>ии с номенклатурой администрации сельского поселения</w:t>
      </w:r>
      <w:r w:rsidRPr="008934DD">
        <w:rPr>
          <w:rFonts w:ascii="Times New Roman" w:hAnsi="Times New Roman" w:cs="Times New Roman"/>
          <w:sz w:val="26"/>
          <w:szCs w:val="26"/>
        </w:rPr>
        <w:t>;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отчетный период: год;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количество листов в папке (деле).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4.4. Хранение Журналов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Срок хранения Журналов составляет пять лет.</w:t>
      </w:r>
    </w:p>
    <w:p w:rsidR="00022621" w:rsidRPr="008934D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4.5. Перечень должностных лиц, ответственных за ведение Жу</w:t>
      </w:r>
      <w:r w:rsidR="00DF3465" w:rsidRPr="008934DD">
        <w:rPr>
          <w:rFonts w:ascii="Times New Roman" w:hAnsi="Times New Roman" w:cs="Times New Roman"/>
          <w:sz w:val="26"/>
          <w:szCs w:val="26"/>
        </w:rPr>
        <w:t>рналов, установлен приложением</w:t>
      </w:r>
      <w:r w:rsidRPr="008934DD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1F7C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5. Порядок составления и представления отчетности о результатах</w:t>
      </w:r>
    </w:p>
    <w:p w:rsidR="00022621" w:rsidRPr="008934DD" w:rsidRDefault="00022621" w:rsidP="001F7C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</w:p>
    <w:p w:rsidR="00DF3465" w:rsidRPr="008934DD" w:rsidRDefault="00DF3465" w:rsidP="00DF34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5.1. На основе</w:t>
      </w:r>
      <w:r w:rsidR="00DF3465" w:rsidRPr="008934DD">
        <w:rPr>
          <w:rFonts w:ascii="Times New Roman" w:hAnsi="Times New Roman" w:cs="Times New Roman"/>
          <w:sz w:val="26"/>
          <w:szCs w:val="26"/>
        </w:rPr>
        <w:t xml:space="preserve"> данных Журналов</w:t>
      </w:r>
      <w:r w:rsidRPr="008934DD">
        <w:rPr>
          <w:rFonts w:ascii="Times New Roman" w:hAnsi="Times New Roman" w:cs="Times New Roman"/>
          <w:sz w:val="26"/>
          <w:szCs w:val="26"/>
        </w:rPr>
        <w:t xml:space="preserve"> составляется отчет о результатах внутреннего финансового контроля (далее – Отчет) по ф</w:t>
      </w:r>
      <w:r w:rsidR="00DF3465" w:rsidRPr="008934DD">
        <w:rPr>
          <w:rFonts w:ascii="Times New Roman" w:hAnsi="Times New Roman" w:cs="Times New Roman"/>
          <w:sz w:val="26"/>
          <w:szCs w:val="26"/>
        </w:rPr>
        <w:t>орме, установленной приложением 5 к</w:t>
      </w:r>
      <w:r w:rsidRPr="008934DD">
        <w:rPr>
          <w:rFonts w:ascii="Times New Roman" w:hAnsi="Times New Roman" w:cs="Times New Roman"/>
          <w:sz w:val="26"/>
          <w:szCs w:val="26"/>
        </w:rPr>
        <w:t xml:space="preserve"> настоящему Порядку.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Отчет составляется и представляется главе </w:t>
      </w:r>
      <w:r w:rsidR="00DF3465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поселения: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в случае выявления в результате внутреннего финансового контроля нарушений и (или) недостатков при исполнении внутренних бюджетных процедур - ежеквартально не позднее 10 числа месяца, следующего за отчетным кварталом;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в случае отсутствия выявленных нарушений и (или) недостатков при исполнении внутренних бюджетных процедур - не позднее 20 января года, следующего за отчетным финансовым годом.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lastRenderedPageBreak/>
        <w:t>Отчет составляется</w:t>
      </w:r>
      <w:r w:rsidR="00462003" w:rsidRPr="008934DD">
        <w:rPr>
          <w:rFonts w:ascii="Times New Roman" w:hAnsi="Times New Roman" w:cs="Times New Roman"/>
          <w:sz w:val="26"/>
          <w:szCs w:val="26"/>
        </w:rPr>
        <w:t xml:space="preserve"> нарастающим итогом за</w:t>
      </w:r>
      <w:r w:rsidRPr="008934DD">
        <w:rPr>
          <w:rFonts w:ascii="Times New Roman" w:hAnsi="Times New Roman" w:cs="Times New Roman"/>
          <w:sz w:val="26"/>
          <w:szCs w:val="26"/>
        </w:rPr>
        <w:t xml:space="preserve"> 1-е полугодие, 9 месяцев и соответствующих год.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9"/>
      <w:bookmarkEnd w:id="2"/>
      <w:r w:rsidRPr="008934DD">
        <w:rPr>
          <w:rFonts w:ascii="Times New Roman" w:hAnsi="Times New Roman" w:cs="Times New Roman"/>
          <w:sz w:val="26"/>
          <w:szCs w:val="26"/>
        </w:rPr>
        <w:t xml:space="preserve">5.2. Глава </w:t>
      </w:r>
      <w:r w:rsidR="00DF3465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 xml:space="preserve">поселения по итогам рассмотрения Отчета принимает решение о проведении мероприятий (с указанием сроков их выполнения), направленных </w:t>
      </w:r>
      <w:proofErr w:type="gramStart"/>
      <w:r w:rsidRPr="008934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934DD">
        <w:rPr>
          <w:rFonts w:ascii="Times New Roman" w:hAnsi="Times New Roman" w:cs="Times New Roman"/>
          <w:sz w:val="26"/>
          <w:szCs w:val="26"/>
        </w:rPr>
        <w:t>: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обеспечение применения эффективных автоматических контрольных действий в отношении отдельных операций и (или) устранение недостатков,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1"/>
      <w:bookmarkEnd w:id="3"/>
      <w:r w:rsidRPr="008934DD">
        <w:rPr>
          <w:rFonts w:ascii="Times New Roman" w:hAnsi="Times New Roman" w:cs="Times New Roman"/>
          <w:sz w:val="26"/>
          <w:szCs w:val="26"/>
        </w:rPr>
        <w:t>-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изменение правовых актов, регламентирующих осуществление внутренних бюджетных процедур;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устранение конфликта интересов у должностных лиц, ответственных за проведение операций;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- повышение квалификации должностных лиц, ответственных за выполнение операций.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5.3. Отчет рассматривается главой </w:t>
      </w:r>
      <w:r w:rsidR="00DF3465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 не более 10 рабочих дней со дня представления на рассмотрение.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Принятое решение в отношении проведения мероприятий, указанных в пункте 5.2 настоящего раздела, отражается в резолюции на представленном Отчете.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1"/>
      <w:bookmarkEnd w:id="4"/>
      <w:r w:rsidRPr="008934DD">
        <w:rPr>
          <w:rFonts w:ascii="Times New Roman" w:hAnsi="Times New Roman" w:cs="Times New Roman"/>
          <w:sz w:val="26"/>
          <w:szCs w:val="26"/>
        </w:rPr>
        <w:t xml:space="preserve">5.4. В случае выявления в результате внутреннего финансового контроля обстоятельств и фактов,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информация о таких обстоятельствах и фактах представляется главе </w:t>
      </w:r>
      <w:r w:rsidR="00DF3465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 в день выявления таких обстоятельств и фактов, путем направления служебной записки.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 xml:space="preserve">По итогам рассмотрения указанной информации глава </w:t>
      </w:r>
      <w:r w:rsidR="00DF3465" w:rsidRPr="008934D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934DD">
        <w:rPr>
          <w:rFonts w:ascii="Times New Roman" w:hAnsi="Times New Roman" w:cs="Times New Roman"/>
          <w:sz w:val="26"/>
          <w:szCs w:val="26"/>
        </w:rPr>
        <w:t>поселения принимается решение о направлении информации об обстоятельствах и фактах, указанных в абзаце первом настоящего пункта, и (или) документов, подтверждающих такие факты, в орган внутреннего муниципального финансового контроля, правоохранительные органы, в компетенцию которых входит рассмотрение таких обстоятельств и фактов.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lastRenderedPageBreak/>
        <w:t>Решение о направлении информации, указанной в абзаце втором настоящего пункта должно быть принято в течение 10 рабочих дней со дня представления такой информации на рассмотрение.</w:t>
      </w:r>
    </w:p>
    <w:p w:rsidR="00022621" w:rsidRPr="008934DD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4DD">
        <w:rPr>
          <w:rFonts w:ascii="Times New Roman" w:hAnsi="Times New Roman" w:cs="Times New Roman"/>
          <w:sz w:val="26"/>
          <w:szCs w:val="26"/>
        </w:rPr>
        <w:t>Информация о ходе реализации материалов, направленных в органы внутреннего муниципального финансового контроля и правоохранительные органы, отражается в Отчете.</w:t>
      </w:r>
    </w:p>
    <w:p w:rsidR="00022621" w:rsidRPr="008934DD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D58" w:rsidRPr="008934DD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DD6" w:rsidRPr="008934DD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07DD6" w:rsidRPr="008934DD" w:rsidSect="00E42CE0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07DD6" w:rsidRPr="008934DD" w:rsidRDefault="00107DD6" w:rsidP="000C5745">
      <w:pPr>
        <w:spacing w:after="0" w:line="240" w:lineRule="exact"/>
        <w:ind w:left="1006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4D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 1</w:t>
      </w:r>
    </w:p>
    <w:p w:rsidR="00107DD6" w:rsidRPr="008934DD" w:rsidRDefault="00107DD6" w:rsidP="000C5745">
      <w:pPr>
        <w:spacing w:after="0" w:line="240" w:lineRule="exact"/>
        <w:ind w:left="1006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934D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107DD6" w:rsidRPr="008934DD" w:rsidRDefault="00107DD6" w:rsidP="000C5745">
      <w:pPr>
        <w:spacing w:after="0" w:line="240" w:lineRule="exact"/>
        <w:ind w:left="1006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4DD">
        <w:rPr>
          <w:rFonts w:ascii="Times New Roman" w:eastAsia="Calibri" w:hAnsi="Times New Roman" w:cs="Times New Roman"/>
          <w:bCs/>
          <w:sz w:val="26"/>
          <w:szCs w:val="26"/>
        </w:rPr>
        <w:t>к Порядку осуществления</w:t>
      </w:r>
      <w:r w:rsidR="000C5745" w:rsidRPr="008934DD">
        <w:rPr>
          <w:rFonts w:ascii="Times New Roman" w:eastAsia="Calibri" w:hAnsi="Times New Roman" w:cs="Times New Roman"/>
          <w:bCs/>
          <w:sz w:val="26"/>
          <w:szCs w:val="26"/>
        </w:rPr>
        <w:t xml:space="preserve">  внутреннего </w:t>
      </w:r>
      <w:r w:rsidRPr="008934DD">
        <w:rPr>
          <w:rFonts w:ascii="Times New Roman" w:eastAsia="Calibri" w:hAnsi="Times New Roman" w:cs="Times New Roman"/>
          <w:bCs/>
          <w:sz w:val="26"/>
          <w:szCs w:val="26"/>
        </w:rPr>
        <w:t>финансового</w:t>
      </w:r>
      <w:r w:rsidR="008934DD">
        <w:rPr>
          <w:rFonts w:ascii="Times New Roman" w:eastAsia="Calibri" w:hAnsi="Times New Roman" w:cs="Times New Roman"/>
          <w:bCs/>
          <w:sz w:val="26"/>
          <w:szCs w:val="26"/>
        </w:rPr>
        <w:t xml:space="preserve"> контроля в администра</w:t>
      </w:r>
      <w:r w:rsidR="00654C6F" w:rsidRPr="008934DD">
        <w:rPr>
          <w:rFonts w:ascii="Times New Roman" w:eastAsia="Calibri" w:hAnsi="Times New Roman" w:cs="Times New Roman"/>
          <w:bCs/>
          <w:sz w:val="26"/>
          <w:szCs w:val="26"/>
        </w:rPr>
        <w:t>ции</w:t>
      </w:r>
      <w:r w:rsidRPr="008934D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F7C4A" w:rsidRPr="008934DD">
        <w:rPr>
          <w:rFonts w:ascii="Times New Roman" w:eastAsia="Calibri" w:hAnsi="Times New Roman" w:cs="Times New Roman"/>
          <w:bCs/>
          <w:sz w:val="26"/>
          <w:szCs w:val="26"/>
        </w:rPr>
        <w:t>Нигир</w:t>
      </w:r>
      <w:r w:rsidRPr="008934DD">
        <w:rPr>
          <w:rFonts w:ascii="Times New Roman" w:eastAsia="Calibri" w:hAnsi="Times New Roman" w:cs="Times New Roman"/>
          <w:bCs/>
          <w:sz w:val="26"/>
          <w:szCs w:val="26"/>
        </w:rPr>
        <w:t>ского сельского поселения</w:t>
      </w:r>
    </w:p>
    <w:p w:rsidR="00107DD6" w:rsidRPr="008934DD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>ФОРМА</w:t>
      </w:r>
    </w:p>
    <w:tbl>
      <w:tblPr>
        <w:tblW w:w="16180" w:type="dxa"/>
        <w:jc w:val="center"/>
        <w:tblLook w:val="04A0"/>
      </w:tblPr>
      <w:tblGrid>
        <w:gridCol w:w="6286"/>
        <w:gridCol w:w="3760"/>
        <w:gridCol w:w="6134"/>
      </w:tblGrid>
      <w:tr w:rsidR="00107DD6" w:rsidRPr="00107DD6" w:rsidTr="00C420C3">
        <w:trPr>
          <w:jc w:val="center"/>
        </w:trPr>
        <w:tc>
          <w:tcPr>
            <w:tcW w:w="6286" w:type="dxa"/>
            <w:shd w:val="clear" w:color="auto" w:fill="auto"/>
          </w:tcPr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7DD6" w:rsidRPr="008934DD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107DD6" w:rsidRPr="008934DD" w:rsidRDefault="00107DD6" w:rsidP="00107DD6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Глава </w:t>
            </w: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администрации  </w:t>
            </w:r>
            <w:r w:rsidR="001F7C4A"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Нигир</w:t>
            </w: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ского</w:t>
            </w:r>
          </w:p>
          <w:p w:rsidR="00107DD6" w:rsidRPr="008934DD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сельского поселения</w:t>
            </w:r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sz w:val="28"/>
                <w:szCs w:val="28"/>
              </w:rPr>
              <w:t>____________   __________________</w:t>
            </w: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D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(Инициалы, Фамилия)</w:t>
            </w:r>
          </w:p>
          <w:p w:rsidR="00107DD6" w:rsidRPr="008934DD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sz w:val="26"/>
                <w:szCs w:val="26"/>
              </w:rPr>
              <w:t>"___" __________________ 20__ г.</w:t>
            </w:r>
          </w:p>
        </w:tc>
        <w:tc>
          <w:tcPr>
            <w:tcW w:w="3760" w:type="dxa"/>
            <w:shd w:val="clear" w:color="auto" w:fill="auto"/>
          </w:tcPr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07DD6" w:rsidRPr="008934DD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УТВЕРЖДАЮ</w:t>
            </w:r>
          </w:p>
          <w:p w:rsidR="00107DD6" w:rsidRPr="008934DD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Специалист</w:t>
            </w:r>
            <w:r w:rsidR="001F7C4A"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администрации</w:t>
            </w: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1F7C4A"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07DD6" w:rsidRPr="008934DD" w:rsidRDefault="00107DD6" w:rsidP="001F7C4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</w:t>
            </w:r>
            <w:r w:rsidR="001F7C4A"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Нигир</w:t>
            </w: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ского сельского</w:t>
            </w:r>
            <w:r w:rsidR="001F7C4A"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  <w:p w:rsidR="00107DD6" w:rsidRPr="00107DD6" w:rsidRDefault="00107DD6" w:rsidP="00107DD6">
            <w:pPr>
              <w:spacing w:after="0" w:line="240" w:lineRule="exact"/>
              <w:ind w:left="54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 __________________</w:t>
            </w:r>
          </w:p>
          <w:p w:rsidR="00107DD6" w:rsidRPr="00107DD6" w:rsidRDefault="00107DD6" w:rsidP="00107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107D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(подпись)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</w:t>
            </w:r>
            <w:r w:rsidRPr="00107D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(Инициалы, Фамилия)</w:t>
            </w:r>
          </w:p>
          <w:p w:rsidR="00107DD6" w:rsidRPr="008934DD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"___" _____________ 20__г.</w:t>
            </w:r>
          </w:p>
        </w:tc>
      </w:tr>
    </w:tbl>
    <w:p w:rsid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7DD6" w:rsidRP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7DD6" w:rsidRPr="008934DD" w:rsidRDefault="00107DD6" w:rsidP="00107DD6">
      <w:pPr>
        <w:spacing w:after="0" w:line="240" w:lineRule="exact"/>
        <w:ind w:right="-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 xml:space="preserve">КАРТА </w:t>
      </w:r>
    </w:p>
    <w:p w:rsidR="00107DD6" w:rsidRPr="008934DD" w:rsidRDefault="00107DD6" w:rsidP="00107DD6">
      <w:pPr>
        <w:spacing w:after="0" w:line="240" w:lineRule="exact"/>
        <w:ind w:right="-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 xml:space="preserve">      внутреннего финансового контроля на _______ год</w:t>
      </w:r>
    </w:p>
    <w:p w:rsidR="00107DD6" w:rsidRPr="00107DD6" w:rsidRDefault="00107DD6" w:rsidP="00107DD6">
      <w:pPr>
        <w:spacing w:after="0" w:line="276" w:lineRule="auto"/>
        <w:rPr>
          <w:rFonts w:ascii="Times New Roman" w:eastAsia="Calibri" w:hAnsi="Times New Roman" w:cs="Times New Roman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279"/>
        <w:gridCol w:w="2127"/>
        <w:gridCol w:w="2263"/>
        <w:gridCol w:w="2121"/>
        <w:gridCol w:w="1134"/>
        <w:gridCol w:w="1129"/>
        <w:gridCol w:w="1707"/>
        <w:gridCol w:w="1559"/>
      </w:tblGrid>
      <w:tr w:rsidR="00107DD6" w:rsidRPr="00107DD6" w:rsidTr="00C420C3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Внутренняя бюджетная процедура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Операция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Должностное лицо ответственное за выполнение операции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Срок и (или) периодичность выполнения операции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 xml:space="preserve">Должностное </w:t>
            </w:r>
            <w:proofErr w:type="gramStart"/>
            <w:r w:rsidRPr="00107DD6">
              <w:rPr>
                <w:rFonts w:ascii="Times New Roman" w:eastAsia="Calibri" w:hAnsi="Times New Roman" w:cs="Times New Roman"/>
                <w:color w:val="000000"/>
              </w:rPr>
              <w:t>лицо</w:t>
            </w:r>
            <w:proofErr w:type="gramEnd"/>
            <w:r w:rsidRPr="00107DD6">
              <w:rPr>
                <w:rFonts w:ascii="Times New Roman" w:eastAsia="Calibri" w:hAnsi="Times New Roman" w:cs="Times New Roman"/>
                <w:color w:val="000000"/>
              </w:rPr>
              <w:t xml:space="preserve"> осуществляющее контрольное действие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Характеристики контрольного действия</w:t>
            </w:r>
          </w:p>
        </w:tc>
      </w:tr>
      <w:tr w:rsidR="00107DD6" w:rsidRPr="00107DD6" w:rsidTr="00C420C3">
        <w:trPr>
          <w:trHeight w:val="617"/>
        </w:trPr>
        <w:tc>
          <w:tcPr>
            <w:tcW w:w="1565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Метод контроля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Способ контроля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Периодичность проведения контрольного действия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Контрольное действие</w:t>
            </w:r>
          </w:p>
        </w:tc>
      </w:tr>
      <w:tr w:rsidR="00107DD6" w:rsidRPr="00107DD6" w:rsidTr="00C420C3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107DD6" w:rsidRPr="00107DD6" w:rsidTr="00C420C3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107DD6" w:rsidRPr="00107DD6" w:rsidTr="00C420C3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107DD6" w:rsidRPr="00107DD6" w:rsidTr="00C420C3">
        <w:trPr>
          <w:trHeight w:val="288"/>
        </w:trPr>
        <w:tc>
          <w:tcPr>
            <w:tcW w:w="1565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7DD6" w:rsidRPr="00107DD6" w:rsidTr="00C420C3">
        <w:trPr>
          <w:trHeight w:val="288"/>
        </w:trPr>
        <w:tc>
          <w:tcPr>
            <w:tcW w:w="1565" w:type="dxa"/>
            <w:vMerge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7DD6" w:rsidRPr="00107DD6" w:rsidTr="00C420C3">
        <w:trPr>
          <w:trHeight w:val="288"/>
        </w:trPr>
        <w:tc>
          <w:tcPr>
            <w:tcW w:w="15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Cs w:val="28"/>
        </w:rPr>
      </w:pPr>
    </w:p>
    <w:p w:rsidR="00107DD6" w:rsidRP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Cs w:val="28"/>
        </w:rPr>
      </w:pPr>
      <w:r w:rsidRPr="008934DD">
        <w:rPr>
          <w:rFonts w:ascii="Times New Roman" w:eastAsia="Calibri" w:hAnsi="Times New Roman" w:cs="Times New Roman"/>
          <w:sz w:val="26"/>
          <w:szCs w:val="26"/>
          <w:u w:val="single"/>
        </w:rPr>
        <w:t>Главный бухгалтер</w:t>
      </w:r>
      <w:r w:rsidRPr="00107DD6">
        <w:rPr>
          <w:rFonts w:ascii="Times New Roman" w:eastAsia="Calibri" w:hAnsi="Times New Roman" w:cs="Times New Roman"/>
          <w:szCs w:val="28"/>
        </w:rPr>
        <w:t xml:space="preserve">      </w:t>
      </w:r>
      <w:r>
        <w:rPr>
          <w:rFonts w:ascii="Times New Roman" w:eastAsia="Calibri" w:hAnsi="Times New Roman" w:cs="Times New Roman"/>
          <w:szCs w:val="28"/>
        </w:rPr>
        <w:t xml:space="preserve">          _________________</w:t>
      </w:r>
      <w:r w:rsidRPr="00107DD6">
        <w:rPr>
          <w:rFonts w:ascii="Times New Roman" w:eastAsia="Calibri" w:hAnsi="Times New Roman" w:cs="Times New Roman"/>
          <w:szCs w:val="28"/>
        </w:rPr>
        <w:t xml:space="preserve">           _</w:t>
      </w:r>
      <w:r>
        <w:rPr>
          <w:rFonts w:ascii="Times New Roman" w:eastAsia="Calibri" w:hAnsi="Times New Roman" w:cs="Times New Roman"/>
          <w:szCs w:val="28"/>
        </w:rPr>
        <w:t>________</w:t>
      </w:r>
      <w:r w:rsidRPr="00107DD6">
        <w:rPr>
          <w:rFonts w:ascii="Times New Roman" w:eastAsia="Calibri" w:hAnsi="Times New Roman" w:cs="Times New Roman"/>
          <w:szCs w:val="28"/>
        </w:rPr>
        <w:t>________________</w:t>
      </w:r>
    </w:p>
    <w:p w:rsidR="00107DD6" w:rsidRDefault="00107DD6" w:rsidP="00107DD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         (должность)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(подпись)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 (Инициалы, Фамилия)     </w:t>
      </w:r>
    </w:p>
    <w:p w:rsidR="00107DD6" w:rsidRPr="00107DD6" w:rsidRDefault="00107DD6" w:rsidP="00107DD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A4480C" w:rsidRDefault="00A4480C" w:rsidP="00A4480C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</w:t>
      </w:r>
    </w:p>
    <w:p w:rsid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p w:rsidR="00107DD6" w:rsidRPr="008934DD" w:rsidRDefault="008934DD" w:rsidP="008934DD">
      <w:pPr>
        <w:tabs>
          <w:tab w:val="left" w:pos="10348"/>
        </w:tabs>
        <w:spacing w:after="0"/>
        <w:ind w:left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C5745" w:rsidRPr="00654C6F">
        <w:rPr>
          <w:rFonts w:ascii="Times New Roman" w:hAnsi="Times New Roman" w:cs="Times New Roman"/>
          <w:sz w:val="28"/>
          <w:szCs w:val="28"/>
        </w:rPr>
        <w:t xml:space="preserve"> </w:t>
      </w:r>
      <w:r w:rsidRPr="008934DD">
        <w:rPr>
          <w:rFonts w:ascii="Times New Roman" w:hAnsi="Times New Roman" w:cs="Times New Roman"/>
          <w:sz w:val="26"/>
          <w:szCs w:val="26"/>
        </w:rPr>
        <w:t xml:space="preserve">Приложение № 2 </w:t>
      </w:r>
      <w:r w:rsidR="000C5745" w:rsidRPr="00654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4C6F" w:rsidRPr="008934DD" w:rsidRDefault="00654C6F" w:rsidP="00654C6F">
      <w:pPr>
        <w:spacing w:after="0"/>
        <w:ind w:left="9356"/>
        <w:rPr>
          <w:rFonts w:ascii="Times New Roman" w:hAnsi="Times New Roman" w:cs="Times New Roman"/>
          <w:sz w:val="26"/>
          <w:szCs w:val="26"/>
        </w:rPr>
      </w:pPr>
    </w:p>
    <w:p w:rsidR="00654C6F" w:rsidRPr="008934DD" w:rsidRDefault="008934DD" w:rsidP="00654C6F">
      <w:pPr>
        <w:spacing w:after="0" w:line="240" w:lineRule="exact"/>
        <w:ind w:left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7DD6" w:rsidRPr="008934DD">
        <w:rPr>
          <w:rFonts w:ascii="Times New Roman" w:hAnsi="Times New Roman" w:cs="Times New Roman"/>
          <w:sz w:val="26"/>
          <w:szCs w:val="26"/>
        </w:rPr>
        <w:t xml:space="preserve">к </w:t>
      </w:r>
      <w:r w:rsidR="00654C6F" w:rsidRPr="008934DD">
        <w:rPr>
          <w:rFonts w:ascii="Times New Roman" w:hAnsi="Times New Roman" w:cs="Times New Roman"/>
          <w:sz w:val="26"/>
          <w:szCs w:val="26"/>
        </w:rPr>
        <w:t xml:space="preserve"> </w:t>
      </w:r>
      <w:r w:rsidR="00107DD6" w:rsidRPr="008934DD">
        <w:rPr>
          <w:rFonts w:ascii="Times New Roman" w:hAnsi="Times New Roman" w:cs="Times New Roman"/>
          <w:sz w:val="26"/>
          <w:szCs w:val="26"/>
        </w:rPr>
        <w:t>Порядку осуществления</w:t>
      </w:r>
      <w:r w:rsidR="00654C6F" w:rsidRPr="008934DD">
        <w:rPr>
          <w:rFonts w:ascii="Times New Roman" w:hAnsi="Times New Roman" w:cs="Times New Roman"/>
          <w:sz w:val="26"/>
          <w:szCs w:val="26"/>
        </w:rPr>
        <w:t xml:space="preserve"> внутреннего  </w:t>
      </w:r>
    </w:p>
    <w:p w:rsidR="000C5745" w:rsidRPr="008934DD" w:rsidRDefault="008934DD" w:rsidP="00654C6F">
      <w:pPr>
        <w:spacing w:after="0" w:line="240" w:lineRule="exact"/>
        <w:ind w:left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7DD6" w:rsidRPr="008934DD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  <w:r w:rsidR="00107DD6" w:rsidRPr="008934DD">
        <w:rPr>
          <w:rFonts w:ascii="Times New Roman" w:hAnsi="Times New Roman" w:cs="Times New Roman"/>
          <w:bCs/>
          <w:sz w:val="26"/>
          <w:szCs w:val="26"/>
        </w:rPr>
        <w:t>в администрации</w:t>
      </w:r>
    </w:p>
    <w:p w:rsidR="00107DD6" w:rsidRPr="008934DD" w:rsidRDefault="008934DD" w:rsidP="00654C6F">
      <w:pPr>
        <w:spacing w:after="0" w:line="240" w:lineRule="exact"/>
        <w:ind w:left="935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1F7C4A" w:rsidRPr="008934DD">
        <w:rPr>
          <w:rFonts w:ascii="Times New Roman" w:hAnsi="Times New Roman" w:cs="Times New Roman"/>
          <w:bCs/>
          <w:sz w:val="26"/>
          <w:szCs w:val="26"/>
        </w:rPr>
        <w:t>Нигир</w:t>
      </w:r>
      <w:r w:rsidR="00107DD6" w:rsidRPr="008934DD">
        <w:rPr>
          <w:rFonts w:ascii="Times New Roman" w:hAnsi="Times New Roman" w:cs="Times New Roman"/>
          <w:bCs/>
          <w:sz w:val="26"/>
          <w:szCs w:val="26"/>
        </w:rPr>
        <w:t>ского сельского поселения</w:t>
      </w:r>
    </w:p>
    <w:p w:rsidR="008934DD" w:rsidRDefault="008934DD" w:rsidP="00107DD6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107DD6" w:rsidRPr="008934DD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107DD6" w:rsidRPr="008934DD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934DD" w:rsidRDefault="008934DD" w:rsidP="00107DD6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07DD6" w:rsidRPr="008934DD" w:rsidRDefault="00107DD6" w:rsidP="00107DD6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107DD6" w:rsidRPr="008934DD" w:rsidRDefault="00107DD6" w:rsidP="00107DD6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107DD6" w:rsidRPr="008934DD" w:rsidRDefault="00107DD6" w:rsidP="001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4DD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 w:rsidR="001F7C4A" w:rsidRPr="008934DD">
        <w:rPr>
          <w:rFonts w:ascii="Times New Roman" w:eastAsia="Calibri" w:hAnsi="Times New Roman" w:cs="Times New Roman"/>
          <w:sz w:val="26"/>
          <w:szCs w:val="26"/>
        </w:rPr>
        <w:t xml:space="preserve">«_____» </w:t>
      </w:r>
      <w:r w:rsidRPr="008934DD">
        <w:rPr>
          <w:rFonts w:ascii="Times New Roman" w:eastAsia="Calibri" w:hAnsi="Times New Roman" w:cs="Times New Roman"/>
          <w:sz w:val="26"/>
          <w:szCs w:val="26"/>
        </w:rPr>
        <w:t xml:space="preserve"> ___________ 201__ г.___</w:t>
      </w:r>
    </w:p>
    <w:p w:rsidR="00107DD6" w:rsidRPr="00107DD6" w:rsidRDefault="00107DD6" w:rsidP="00107D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28"/>
        <w:gridCol w:w="1748"/>
        <w:gridCol w:w="1714"/>
        <w:gridCol w:w="980"/>
        <w:gridCol w:w="992"/>
        <w:gridCol w:w="1104"/>
        <w:gridCol w:w="1161"/>
        <w:gridCol w:w="1293"/>
        <w:gridCol w:w="1293"/>
        <w:gridCol w:w="1701"/>
      </w:tblGrid>
      <w:tr w:rsidR="00107DD6" w:rsidRPr="00107DD6" w:rsidTr="008934DD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внутренней бюджетной процедуры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риски</w:t>
            </w:r>
          </w:p>
        </w:tc>
        <w:tc>
          <w:tcPr>
            <w:tcW w:w="4237" w:type="dxa"/>
            <w:gridSpan w:val="4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Значимость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Включить в карту ВФК (да/нет)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Предложения по применению контрольных действий</w:t>
            </w: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влияния</w:t>
            </w: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8934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34DD" w:rsidRDefault="008934DD" w:rsidP="000C5745">
      <w:pPr>
        <w:rPr>
          <w:rFonts w:ascii="Times New Roman" w:eastAsia="Calibri" w:hAnsi="Times New Roman" w:cs="Times New Roman"/>
        </w:rPr>
      </w:pPr>
    </w:p>
    <w:p w:rsidR="00107DD6" w:rsidRPr="008934DD" w:rsidRDefault="008934DD" w:rsidP="008934DD">
      <w:pPr>
        <w:tabs>
          <w:tab w:val="left" w:pos="1006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107DD6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  <w:r w:rsidR="000C5745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745" w:rsidRPr="008934DD" w:rsidRDefault="00107DD6" w:rsidP="000C5745">
      <w:pPr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C5745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0C5745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 осуществления  внутреннего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                                                    </w:t>
      </w:r>
      <w:r w:rsid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финансового контроля </w:t>
      </w:r>
      <w:r w:rsidR="000C5745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администрации</w:t>
      </w:r>
    </w:p>
    <w:p w:rsidR="00107DD6" w:rsidRPr="008934DD" w:rsidRDefault="000C5745" w:rsidP="000C5745">
      <w:pPr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1F7C4A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</w:t>
      </w:r>
      <w:r w:rsidR="00107DD6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сельского  поселения</w:t>
      </w:r>
    </w:p>
    <w:p w:rsidR="00107DD6" w:rsidRPr="008934DD" w:rsidRDefault="00107DD6" w:rsidP="00107DD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07DD6" w:rsidRPr="008934DD" w:rsidRDefault="00107DD6" w:rsidP="00107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D6" w:rsidRPr="008934DD" w:rsidRDefault="00107DD6" w:rsidP="00107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D6" w:rsidRPr="008934DD" w:rsidRDefault="00107DD6" w:rsidP="00107DD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107DD6" w:rsidRPr="008934DD" w:rsidRDefault="00107DD6" w:rsidP="00107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финансового контроля за _____ год</w:t>
      </w:r>
    </w:p>
    <w:p w:rsidR="00107DD6" w:rsidRPr="00107DD6" w:rsidRDefault="00107DD6" w:rsidP="0010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5" w:type="dxa"/>
        <w:tblLook w:val="04A0"/>
      </w:tblPr>
      <w:tblGrid>
        <w:gridCol w:w="760"/>
        <w:gridCol w:w="1760"/>
        <w:gridCol w:w="1588"/>
        <w:gridCol w:w="1877"/>
        <w:gridCol w:w="1741"/>
        <w:gridCol w:w="1405"/>
        <w:gridCol w:w="1890"/>
        <w:gridCol w:w="1634"/>
        <w:gridCol w:w="1770"/>
      </w:tblGrid>
      <w:tr w:rsidR="00A45D0F" w:rsidRPr="00107DD6" w:rsidTr="00A45D0F">
        <w:trPr>
          <w:trHeight w:val="63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лицо, осуществляющее контрольное действие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 контрольного действия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внутреннего финансового 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меры по их устранению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реализованных мерах </w:t>
            </w:r>
          </w:p>
        </w:tc>
      </w:tr>
      <w:tr w:rsidR="00A45D0F" w:rsidRPr="00107DD6" w:rsidTr="00A45D0F">
        <w:trPr>
          <w:trHeight w:val="13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Выявленные недостатки и (или) нарушения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причинах возникновения бюджетных рисков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7DD6" w:rsidRPr="00107DD6" w:rsidRDefault="00107DD6" w:rsidP="00107DD6">
      <w:pPr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D6" w:rsidRPr="00107DD6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="00107DD6" w:rsidRPr="0010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                           _________________</w:t>
      </w:r>
    </w:p>
    <w:p w:rsidR="00107DD6" w:rsidRPr="00107DD6" w:rsidRDefault="00A45D0F" w:rsidP="00A45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107DD6"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(должность)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107DD6"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7DD6"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(Инициалы, Фамилия)</w:t>
      </w:r>
    </w:p>
    <w:p w:rsidR="00107DD6" w:rsidRPr="00107DD6" w:rsidRDefault="00107DD6" w:rsidP="00107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107DD6" w:rsidRDefault="00107DD6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A45D0F" w:rsidRPr="0089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</w:t>
      </w:r>
      <w:r w:rsid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</w:t>
      </w: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D0F" w:rsidSect="00C420C3">
          <w:pgSz w:w="16838" w:h="11906" w:orient="landscape"/>
          <w:pgMar w:top="1077" w:right="510" w:bottom="567" w:left="1474" w:header="709" w:footer="709" w:gutter="0"/>
          <w:cols w:space="708"/>
          <w:docGrid w:linePitch="360"/>
        </w:sectPr>
      </w:pPr>
    </w:p>
    <w:p w:rsidR="00A45D0F" w:rsidRPr="008934DD" w:rsidRDefault="00A45D0F" w:rsidP="008934DD">
      <w:pPr>
        <w:tabs>
          <w:tab w:val="left" w:pos="552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89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</w:t>
      </w:r>
    </w:p>
    <w:p w:rsidR="00A45D0F" w:rsidRPr="008934DD" w:rsidRDefault="00A45D0F" w:rsidP="00A45D0F">
      <w:pPr>
        <w:spacing w:after="0" w:line="240" w:lineRule="exact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Pr="008934DD" w:rsidRDefault="007030BA" w:rsidP="00A45D0F">
      <w:pPr>
        <w:spacing w:after="0" w:line="240" w:lineRule="exact"/>
        <w:ind w:left="4820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45D0F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0F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0F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</w:t>
      </w:r>
    </w:p>
    <w:p w:rsidR="007030BA" w:rsidRPr="008934DD" w:rsidRDefault="007030BA" w:rsidP="00A45D0F">
      <w:pPr>
        <w:spacing w:after="0" w:line="240" w:lineRule="exact"/>
        <w:ind w:left="4820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45D0F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контроля в администрации</w:t>
      </w:r>
    </w:p>
    <w:p w:rsidR="00A45D0F" w:rsidRPr="008934DD" w:rsidRDefault="008934DD" w:rsidP="00A45D0F">
      <w:pPr>
        <w:spacing w:after="0" w:line="240" w:lineRule="exact"/>
        <w:ind w:left="4820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030BA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4480C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</w:t>
      </w:r>
      <w:r w:rsidR="00A45D0F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 поселения</w:t>
      </w:r>
    </w:p>
    <w:p w:rsidR="00A45D0F" w:rsidRPr="008934DD" w:rsidRDefault="00A45D0F" w:rsidP="00A4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D0F" w:rsidRPr="008934DD" w:rsidRDefault="00A45D0F" w:rsidP="00A4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D0F" w:rsidRPr="008934DD" w:rsidRDefault="00A45D0F" w:rsidP="00A4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D0F" w:rsidRPr="008934DD" w:rsidRDefault="00A45D0F" w:rsidP="00A4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D0F" w:rsidRPr="008934DD" w:rsidRDefault="00A45D0F" w:rsidP="00A45D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A45D0F" w:rsidRPr="008934DD" w:rsidRDefault="00A45D0F" w:rsidP="00A45D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ответственных за ведение журналов внутреннего финансового контроля в администрации </w:t>
      </w:r>
      <w:r w:rsidR="00A4480C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Николаевского муниципального района Хабаровского края  </w:t>
      </w:r>
    </w:p>
    <w:p w:rsidR="00A45D0F" w:rsidRPr="008934DD" w:rsidRDefault="00A45D0F" w:rsidP="00A45D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D0F" w:rsidRPr="008934DD" w:rsidRDefault="00A45D0F" w:rsidP="00A4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0330" w:type="dxa"/>
        <w:tblCellMar>
          <w:top w:w="113" w:type="dxa"/>
        </w:tblCellMar>
        <w:tblLook w:val="04A0"/>
      </w:tblPr>
      <w:tblGrid>
        <w:gridCol w:w="817"/>
        <w:gridCol w:w="5387"/>
        <w:gridCol w:w="4126"/>
      </w:tblGrid>
      <w:tr w:rsidR="007030BA" w:rsidRPr="008934DD" w:rsidTr="00A4480C">
        <w:trPr>
          <w:trHeight w:val="453"/>
        </w:trPr>
        <w:tc>
          <w:tcPr>
            <w:tcW w:w="817" w:type="dxa"/>
          </w:tcPr>
          <w:p w:rsidR="007030BA" w:rsidRPr="008934DD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7030BA" w:rsidRPr="008934DD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126" w:type="dxa"/>
          </w:tcPr>
          <w:p w:rsidR="007030BA" w:rsidRPr="008934DD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</w:tr>
      <w:tr w:rsidR="007030BA" w:rsidRPr="008934DD" w:rsidTr="00A4480C">
        <w:trPr>
          <w:trHeight w:val="219"/>
        </w:trPr>
        <w:tc>
          <w:tcPr>
            <w:tcW w:w="817" w:type="dxa"/>
          </w:tcPr>
          <w:p w:rsidR="007030BA" w:rsidRPr="008934DD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7030BA" w:rsidRPr="008934DD" w:rsidRDefault="007030BA" w:rsidP="007030B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647864" w:rsidRPr="008934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34DD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CA054D" w:rsidRPr="008934DD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  <w:r w:rsidRPr="008934DD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r w:rsidR="00A4480C" w:rsidRPr="008934DD">
              <w:rPr>
                <w:rFonts w:ascii="Times New Roman" w:hAnsi="Times New Roman"/>
                <w:sz w:val="26"/>
                <w:szCs w:val="26"/>
              </w:rPr>
              <w:t xml:space="preserve">(ответственный за ведение  </w:t>
            </w:r>
            <w:r w:rsidR="00E42CE0" w:rsidRPr="008934DD">
              <w:rPr>
                <w:rFonts w:ascii="Times New Roman" w:hAnsi="Times New Roman"/>
                <w:sz w:val="26"/>
                <w:szCs w:val="26"/>
              </w:rPr>
              <w:t xml:space="preserve">реестра муниципального </w:t>
            </w:r>
            <w:r w:rsidR="00A4480C" w:rsidRPr="008934DD">
              <w:rPr>
                <w:rFonts w:ascii="Times New Roman" w:hAnsi="Times New Roman"/>
                <w:sz w:val="26"/>
                <w:szCs w:val="26"/>
              </w:rPr>
              <w:t>имущества сельского поселения)</w:t>
            </w:r>
          </w:p>
          <w:p w:rsidR="00CA054D" w:rsidRPr="008934DD" w:rsidRDefault="00CA054D" w:rsidP="007030B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</w:tcPr>
          <w:p w:rsidR="007030BA" w:rsidRPr="008934DD" w:rsidRDefault="00A4480C" w:rsidP="00A45D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Гришина Светлана Сергеевна</w:t>
            </w:r>
          </w:p>
        </w:tc>
      </w:tr>
      <w:tr w:rsidR="007030BA" w:rsidRPr="008934DD" w:rsidTr="00A4480C">
        <w:trPr>
          <w:trHeight w:val="234"/>
        </w:trPr>
        <w:tc>
          <w:tcPr>
            <w:tcW w:w="817" w:type="dxa"/>
          </w:tcPr>
          <w:p w:rsidR="007030BA" w:rsidRPr="008934DD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7030BA" w:rsidRPr="008934DD" w:rsidRDefault="00CA054D" w:rsidP="00CA054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 xml:space="preserve">Главный бухгалтер администрации сельского поселения </w:t>
            </w:r>
          </w:p>
        </w:tc>
        <w:tc>
          <w:tcPr>
            <w:tcW w:w="4126" w:type="dxa"/>
          </w:tcPr>
          <w:p w:rsidR="007030BA" w:rsidRPr="008934DD" w:rsidRDefault="00A4480C" w:rsidP="00A4480C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8934DD">
              <w:rPr>
                <w:rFonts w:ascii="Times New Roman" w:hAnsi="Times New Roman"/>
                <w:sz w:val="26"/>
                <w:szCs w:val="26"/>
              </w:rPr>
              <w:t>Киселева Наталья Михайловна</w:t>
            </w:r>
          </w:p>
        </w:tc>
      </w:tr>
    </w:tbl>
    <w:p w:rsidR="00A45D0F" w:rsidRPr="008934DD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0C" w:rsidRDefault="00A4480C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D" w:rsidRDefault="008934DD" w:rsidP="008934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Pr="008934DD" w:rsidRDefault="008934DD" w:rsidP="008934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CA054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420C3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 5</w:t>
      </w:r>
    </w:p>
    <w:p w:rsidR="00C420C3" w:rsidRPr="008934DD" w:rsidRDefault="00C420C3" w:rsidP="00C420C3">
      <w:pPr>
        <w:spacing w:after="0" w:line="240" w:lineRule="exact"/>
        <w:ind w:left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054D" w:rsidRPr="008934DD" w:rsidRDefault="00C420C3" w:rsidP="00CA054D">
      <w:pPr>
        <w:spacing w:after="0" w:line="240" w:lineRule="exact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</w:t>
      </w:r>
      <w:r w:rsidR="00CA054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Порядку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внутреннего</w:t>
      </w:r>
    </w:p>
    <w:p w:rsidR="00C420C3" w:rsidRPr="008934DD" w:rsidRDefault="00C420C3" w:rsidP="00C420C3">
      <w:pPr>
        <w:spacing w:after="0" w:line="240" w:lineRule="exact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</w:t>
      </w:r>
      <w:r w:rsidR="00CA054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CA054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финансового контроля 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администра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</w:t>
      </w:r>
      <w:r w:rsidR="008934D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</w:t>
      </w:r>
    </w:p>
    <w:p w:rsidR="00C420C3" w:rsidRPr="008934DD" w:rsidRDefault="00C420C3" w:rsidP="00C420C3">
      <w:pPr>
        <w:spacing w:after="0" w:line="240" w:lineRule="exact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</w:t>
      </w:r>
      <w:r w:rsidR="00CA054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CA054D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spellStart"/>
      <w:r w:rsidR="00A4480C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</w:t>
      </w:r>
      <w:proofErr w:type="spellEnd"/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C420C3" w:rsidRPr="008934DD" w:rsidRDefault="00C420C3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CA054D" w:rsidRPr="008934DD" w:rsidRDefault="00CA054D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CA054D" w:rsidRPr="008934DD" w:rsidRDefault="00CA054D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C420C3" w:rsidRPr="008934DD" w:rsidRDefault="00C420C3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C420C3" w:rsidRPr="008934DD" w:rsidRDefault="00C420C3" w:rsidP="00C420C3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C420C3" w:rsidRPr="008934DD" w:rsidRDefault="00C420C3" w:rsidP="00C420C3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</w:t>
      </w:r>
      <w:r w:rsidR="00A4480C"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</w:t>
      </w:r>
      <w:r w:rsidRPr="008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сельского поселения</w:t>
      </w:r>
    </w:p>
    <w:p w:rsidR="00C420C3" w:rsidRPr="00C420C3" w:rsidRDefault="00C420C3" w:rsidP="00C420C3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C420C3" w:rsidRPr="00C420C3" w:rsidRDefault="00C420C3" w:rsidP="00C420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(Инициалы, Фамилия)</w:t>
      </w:r>
    </w:p>
    <w:p w:rsidR="00C420C3" w:rsidRPr="00C420C3" w:rsidRDefault="00C420C3" w:rsidP="00C420C3">
      <w:pPr>
        <w:spacing w:after="0" w:line="240" w:lineRule="auto"/>
        <w:ind w:left="6379" w:firstLine="709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C420C3" w:rsidRPr="008934DD" w:rsidRDefault="00C420C3" w:rsidP="00C42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0C3" w:rsidRPr="008934DD" w:rsidRDefault="00C420C3" w:rsidP="00C4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C420C3" w:rsidRPr="008934DD" w:rsidRDefault="00C420C3" w:rsidP="00C4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внутреннего финансового контроля</w:t>
      </w:r>
    </w:p>
    <w:p w:rsidR="00C420C3" w:rsidRPr="008934DD" w:rsidRDefault="00C420C3" w:rsidP="00C4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 год</w:t>
      </w:r>
    </w:p>
    <w:p w:rsidR="00C420C3" w:rsidRPr="00C420C3" w:rsidRDefault="00C420C3" w:rsidP="00C42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 год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42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соответствующий отчетный период)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proofErr w:type="gramStart"/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финансового контроля, проводимого в администрации </w:t>
      </w:r>
      <w:r w:rsidR="00A4480C"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установлены</w:t>
      </w:r>
      <w:proofErr w:type="gramEnd"/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</w:t>
      </w:r>
      <w:r w:rsidRPr="00893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 и (или) нарушения, причины возникновения бюджетных рисков (далее – нарушения):</w:t>
      </w:r>
      <w:r w:rsidRPr="00C4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___________________________________________________________________________________________________________________________________. </w:t>
      </w:r>
      <w:r w:rsidRPr="00C42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информация о недостатках и (или) нарушениях, причинах возникновения бюджетных рисков в отношении отдельной операции (группы операций)</w:t>
      </w:r>
      <w:r w:rsidRPr="00C4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20C3" w:rsidRPr="008934DD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устранения выявленных нарушений:</w:t>
      </w:r>
    </w:p>
    <w:p w:rsidR="00C420C3" w:rsidRPr="008934DD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отчетном периоде приняты следующие меры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____________________________________________________________________________________________________. 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вновь выявленным нарушениям предлагается осуществить следующие мероприятия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__________________;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__________________.</w:t>
      </w:r>
    </w:p>
    <w:p w:rsidR="00C420C3" w:rsidRPr="008934DD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по фактам нарушений </w:t>
      </w:r>
      <w:r w:rsidRPr="008934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(указываются нарушения),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содержащим признаки ____________________________ </w:t>
      </w:r>
      <w:r w:rsidRPr="008934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(указываются признаки административного правонарушения (уголовного преступления))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материалы в __________________________________________ </w:t>
      </w:r>
      <w:r w:rsidRPr="008934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4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соответствующие </w:t>
      </w:r>
      <w:r w:rsidRPr="008934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контрольные или правоохранительные органы),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8934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по компетенции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вынесены следующие решения</w:t>
      </w:r>
      <w:r w:rsidRPr="008934D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8934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Pr="00C420C3" w:rsidRDefault="00C420C3" w:rsidP="00C42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           ________________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20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C420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C420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(Инициалы, Фамилия)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0C3" w:rsidRPr="008934DD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</w:t>
      </w: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CE0" w:rsidRDefault="00E42CE0" w:rsidP="007030BA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p w:rsidR="008934DD" w:rsidRDefault="008934DD" w:rsidP="007030BA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p w:rsidR="008934DD" w:rsidRDefault="008934DD" w:rsidP="007030BA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p w:rsidR="008934DD" w:rsidRPr="007030BA" w:rsidRDefault="008934DD" w:rsidP="007030BA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sectPr w:rsidR="008934DD" w:rsidRPr="007030BA" w:rsidSect="007030B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CB" w:rsidRDefault="00D750CB" w:rsidP="00C420C3">
      <w:pPr>
        <w:spacing w:after="0" w:line="240" w:lineRule="auto"/>
      </w:pPr>
      <w:r>
        <w:separator/>
      </w:r>
    </w:p>
  </w:endnote>
  <w:endnote w:type="continuationSeparator" w:id="0">
    <w:p w:rsidR="00D750CB" w:rsidRDefault="00D750CB" w:rsidP="00C4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CB" w:rsidRDefault="00D750CB" w:rsidP="00C420C3">
      <w:pPr>
        <w:spacing w:after="0" w:line="240" w:lineRule="auto"/>
      </w:pPr>
      <w:r>
        <w:separator/>
      </w:r>
    </w:p>
  </w:footnote>
  <w:footnote w:type="continuationSeparator" w:id="0">
    <w:p w:rsidR="00D750CB" w:rsidRDefault="00D750CB" w:rsidP="00C420C3">
      <w:pPr>
        <w:spacing w:after="0" w:line="240" w:lineRule="auto"/>
      </w:pPr>
      <w:r>
        <w:continuationSeparator/>
      </w:r>
    </w:p>
  </w:footnote>
  <w:footnote w:id="1">
    <w:p w:rsidR="00212BF3" w:rsidRPr="00C420C3" w:rsidRDefault="00212BF3" w:rsidP="00C420C3">
      <w:pPr>
        <w:pStyle w:val="a7"/>
        <w:jc w:val="both"/>
        <w:rPr>
          <w:rFonts w:ascii="Times New Roman" w:hAnsi="Times New Roman" w:cs="Times New Roman"/>
        </w:rPr>
      </w:pPr>
      <w:r w:rsidRPr="00C420C3">
        <w:rPr>
          <w:rStyle w:val="a9"/>
          <w:rFonts w:ascii="Times New Roman" w:hAnsi="Times New Roman" w:cs="Times New Roman"/>
        </w:rPr>
        <w:footnoteRef/>
      </w:r>
      <w:r w:rsidRPr="00C420C3">
        <w:rPr>
          <w:rFonts w:ascii="Times New Roman" w:hAnsi="Times New Roman" w:cs="Times New Roman"/>
        </w:rPr>
        <w:t xml:space="preserve"> Информация отражается в отчете, если на дату составления отчета осуществляются (осуществлены) мероприятия по устранению выявленных нарушений.</w:t>
      </w:r>
    </w:p>
  </w:footnote>
  <w:footnote w:id="2">
    <w:p w:rsidR="00212BF3" w:rsidRPr="00C420C3" w:rsidRDefault="00212BF3" w:rsidP="00C420C3">
      <w:pPr>
        <w:pStyle w:val="a7"/>
        <w:jc w:val="both"/>
        <w:rPr>
          <w:rFonts w:ascii="Times New Roman" w:hAnsi="Times New Roman" w:cs="Times New Roman"/>
        </w:rPr>
      </w:pPr>
      <w:r w:rsidRPr="00C420C3">
        <w:rPr>
          <w:rStyle w:val="a9"/>
          <w:rFonts w:ascii="Times New Roman" w:hAnsi="Times New Roman" w:cs="Times New Roman"/>
        </w:rPr>
        <w:footnoteRef/>
      </w:r>
      <w:r w:rsidRPr="00C420C3">
        <w:rPr>
          <w:rFonts w:ascii="Times New Roman" w:hAnsi="Times New Roman" w:cs="Times New Roman"/>
        </w:rPr>
        <w:t xml:space="preserve"> Информация отражается в отчете, если на дату составления мероприятия по устранению выявленных нарушений не осуществляются (не начаты) и по которым необходимо принятие решений, предусмотренных пунктом 5.2 Порядка осуществления</w:t>
      </w:r>
      <w:r w:rsidRPr="00C420C3">
        <w:rPr>
          <w:rFonts w:ascii="Times New Roman" w:hAnsi="Times New Roman" w:cs="Times New Roman"/>
          <w:bCs/>
          <w:szCs w:val="28"/>
        </w:rPr>
        <w:t xml:space="preserve"> внутреннего финансового контроля в министерстве финансов Хабаровского края.</w:t>
      </w:r>
    </w:p>
  </w:footnote>
  <w:footnote w:id="3">
    <w:p w:rsidR="00212BF3" w:rsidRDefault="00212BF3" w:rsidP="00C420C3">
      <w:pPr>
        <w:pStyle w:val="a7"/>
        <w:jc w:val="both"/>
      </w:pPr>
      <w:r>
        <w:rPr>
          <w:rStyle w:val="a9"/>
        </w:rPr>
        <w:footnoteRef/>
      </w:r>
      <w:r>
        <w:t xml:space="preserve"> Информация отражается в отчете, если на дату составления отчета направлены материалы,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Хабаровского края</w:t>
      </w:r>
      <w:r>
        <w:rPr>
          <w:bCs/>
          <w:szCs w:val="28"/>
        </w:rPr>
        <w:t>.</w:t>
      </w:r>
    </w:p>
  </w:footnote>
  <w:footnote w:id="4">
    <w:p w:rsidR="00212BF3" w:rsidRDefault="00212BF3" w:rsidP="00C420C3">
      <w:pPr>
        <w:pStyle w:val="a7"/>
        <w:jc w:val="both"/>
        <w:rPr>
          <w:bCs/>
          <w:szCs w:val="28"/>
        </w:rPr>
      </w:pPr>
      <w:r>
        <w:rPr>
          <w:rStyle w:val="a9"/>
        </w:rPr>
        <w:footnoteRef/>
      </w:r>
      <w:r>
        <w:t xml:space="preserve"> Информация отражается в отчете, если на дату составления отчета имеется информация о ходе реализации материалов, направленных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</w:t>
      </w:r>
      <w:r>
        <w:rPr>
          <w:bCs/>
          <w:szCs w:val="28"/>
        </w:rPr>
        <w:t>рстве финансов Хабаровского края</w:t>
      </w: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  <w:rPr>
          <w:bCs/>
          <w:szCs w:val="28"/>
        </w:rPr>
      </w:pPr>
    </w:p>
    <w:p w:rsidR="00212BF3" w:rsidRDefault="00212BF3" w:rsidP="00C420C3">
      <w:pPr>
        <w:pStyle w:val="a7"/>
        <w:jc w:val="both"/>
      </w:pPr>
    </w:p>
    <w:p w:rsidR="00212BF3" w:rsidRDefault="00212BF3" w:rsidP="00C420C3">
      <w:pPr>
        <w:pStyle w:val="a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373"/>
      <w:docPartObj>
        <w:docPartGallery w:val="Page Numbers (Top of Page)"/>
        <w:docPartUnique/>
      </w:docPartObj>
    </w:sdtPr>
    <w:sdtContent>
      <w:p w:rsidR="00E42CE0" w:rsidRDefault="00754B1E">
        <w:pPr>
          <w:pStyle w:val="aa"/>
          <w:jc w:val="center"/>
        </w:pPr>
        <w:fldSimple w:instr=" PAGE   \* MERGEFORMAT ">
          <w:r w:rsidR="00C40509">
            <w:rPr>
              <w:noProof/>
            </w:rPr>
            <w:t>16</w:t>
          </w:r>
        </w:fldSimple>
      </w:p>
    </w:sdtContent>
  </w:sdt>
  <w:p w:rsidR="00E42CE0" w:rsidRDefault="00E42CE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05"/>
    <w:rsid w:val="00022621"/>
    <w:rsid w:val="0007017B"/>
    <w:rsid w:val="000C5745"/>
    <w:rsid w:val="001037C3"/>
    <w:rsid w:val="00107DD6"/>
    <w:rsid w:val="001232E4"/>
    <w:rsid w:val="00143C85"/>
    <w:rsid w:val="0014662C"/>
    <w:rsid w:val="00160482"/>
    <w:rsid w:val="00160F05"/>
    <w:rsid w:val="001F7C4A"/>
    <w:rsid w:val="00212BF3"/>
    <w:rsid w:val="002D39CA"/>
    <w:rsid w:val="002F3D68"/>
    <w:rsid w:val="002F6E51"/>
    <w:rsid w:val="003A5D58"/>
    <w:rsid w:val="003B087E"/>
    <w:rsid w:val="003B3DB4"/>
    <w:rsid w:val="00462003"/>
    <w:rsid w:val="00480F97"/>
    <w:rsid w:val="005303F7"/>
    <w:rsid w:val="0055376D"/>
    <w:rsid w:val="00647864"/>
    <w:rsid w:val="00654C6F"/>
    <w:rsid w:val="007030BA"/>
    <w:rsid w:val="0070764F"/>
    <w:rsid w:val="00743971"/>
    <w:rsid w:val="00746430"/>
    <w:rsid w:val="00754B1E"/>
    <w:rsid w:val="007C6592"/>
    <w:rsid w:val="007F7575"/>
    <w:rsid w:val="00811C59"/>
    <w:rsid w:val="008934DD"/>
    <w:rsid w:val="00901700"/>
    <w:rsid w:val="009D1ABF"/>
    <w:rsid w:val="00A4480C"/>
    <w:rsid w:val="00A45D0F"/>
    <w:rsid w:val="00A824BF"/>
    <w:rsid w:val="00B83A3B"/>
    <w:rsid w:val="00C1106A"/>
    <w:rsid w:val="00C40509"/>
    <w:rsid w:val="00C420C3"/>
    <w:rsid w:val="00C6086F"/>
    <w:rsid w:val="00C63705"/>
    <w:rsid w:val="00CA054D"/>
    <w:rsid w:val="00D03C69"/>
    <w:rsid w:val="00D05E0E"/>
    <w:rsid w:val="00D750CB"/>
    <w:rsid w:val="00DF3465"/>
    <w:rsid w:val="00E42CE0"/>
    <w:rsid w:val="00E91F6E"/>
    <w:rsid w:val="00F827A5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6"/>
  </w:style>
  <w:style w:type="paragraph" w:styleId="1">
    <w:name w:val="heading 1"/>
    <w:basedOn w:val="a"/>
    <w:next w:val="a"/>
    <w:link w:val="10"/>
    <w:uiPriority w:val="9"/>
    <w:qFormat/>
    <w:rsid w:val="00F827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A45D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420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0C3"/>
    <w:rPr>
      <w:sz w:val="20"/>
      <w:szCs w:val="20"/>
    </w:rPr>
  </w:style>
  <w:style w:type="character" w:styleId="a9">
    <w:name w:val="footnote reference"/>
    <w:uiPriority w:val="99"/>
    <w:semiHidden/>
    <w:unhideWhenUsed/>
    <w:rsid w:val="00C420C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4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CE0"/>
  </w:style>
  <w:style w:type="paragraph" w:styleId="ac">
    <w:name w:val="footer"/>
    <w:basedOn w:val="a"/>
    <w:link w:val="ad"/>
    <w:uiPriority w:val="99"/>
    <w:semiHidden/>
    <w:unhideWhenUsed/>
    <w:rsid w:val="00E4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CE0"/>
  </w:style>
  <w:style w:type="character" w:customStyle="1" w:styleId="10">
    <w:name w:val="Заголовок 1 Знак"/>
    <w:basedOn w:val="a0"/>
    <w:link w:val="1"/>
    <w:uiPriority w:val="9"/>
    <w:rsid w:val="00F827A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45D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420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0C3"/>
    <w:rPr>
      <w:sz w:val="20"/>
      <w:szCs w:val="20"/>
    </w:rPr>
  </w:style>
  <w:style w:type="character" w:styleId="a9">
    <w:name w:val="footnote reference"/>
    <w:uiPriority w:val="99"/>
    <w:semiHidden/>
    <w:unhideWhenUsed/>
    <w:rsid w:val="00C420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DB5A-570A-4BCA-A0F9-7A5780B0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Админнистрация</cp:lastModifiedBy>
  <cp:revision>24</cp:revision>
  <cp:lastPrinted>2019-02-04T03:20:00Z</cp:lastPrinted>
  <dcterms:created xsi:type="dcterms:W3CDTF">2018-07-19T00:03:00Z</dcterms:created>
  <dcterms:modified xsi:type="dcterms:W3CDTF">2019-02-04T05:55:00Z</dcterms:modified>
</cp:coreProperties>
</file>